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372EC" w14:textId="49E6BD5E" w:rsidR="00B07307" w:rsidRPr="006B42B9" w:rsidRDefault="00B07307" w:rsidP="00B07307">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Pr>
          <w:rFonts w:ascii="Arial" w:hAnsi="Arial"/>
          <w:b/>
          <w:noProof/>
          <w:sz w:val="24"/>
        </w:rPr>
        <w:t>102</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Pr="00C63E23">
        <w:t xml:space="preserve"> </w:t>
      </w:r>
      <w:r w:rsidRPr="00C63E23">
        <w:rPr>
          <w:rFonts w:ascii="Arial" w:hAnsi="Arial"/>
          <w:b/>
          <w:i/>
          <w:noProof/>
          <w:sz w:val="28"/>
        </w:rPr>
        <w:t>2</w:t>
      </w:r>
      <w:r>
        <w:rPr>
          <w:rFonts w:ascii="Arial" w:hAnsi="Arial"/>
          <w:b/>
          <w:i/>
          <w:noProof/>
          <w:sz w:val="28"/>
        </w:rPr>
        <w:t>20</w:t>
      </w:r>
      <w:r w:rsidR="009C6F64">
        <w:rPr>
          <w:rFonts w:ascii="Arial" w:hAnsi="Arial"/>
          <w:b/>
          <w:i/>
          <w:noProof/>
          <w:sz w:val="28"/>
        </w:rPr>
        <w:t>6045</w:t>
      </w:r>
    </w:p>
    <w:p w14:paraId="461CA266" w14:textId="77777777" w:rsidR="00B07307" w:rsidRPr="006B42B9" w:rsidRDefault="00B07307" w:rsidP="00B07307">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Pr>
          <w:rFonts w:ascii="Arial" w:hAnsi="Arial"/>
          <w:b/>
          <w:noProof/>
          <w:sz w:val="24"/>
        </w:rPr>
        <w:t xml:space="preserve">21 February </w:t>
      </w:r>
      <w:r w:rsidRPr="006B42B9">
        <w:rPr>
          <w:rFonts w:ascii="Arial" w:hAnsi="Arial"/>
          <w:b/>
          <w:noProof/>
          <w:sz w:val="24"/>
        </w:rPr>
        <w:t xml:space="preserve">– </w:t>
      </w:r>
      <w:r>
        <w:rPr>
          <w:rFonts w:ascii="Arial" w:hAnsi="Arial"/>
          <w:b/>
          <w:noProof/>
          <w:sz w:val="24"/>
        </w:rPr>
        <w:t>3 March</w:t>
      </w:r>
      <w:r w:rsidRPr="006B42B9">
        <w:rPr>
          <w:rFonts w:ascii="Arial" w:hAnsi="Arial"/>
          <w:b/>
          <w:noProof/>
          <w:sz w:val="24"/>
        </w:rPr>
        <w:t xml:space="preserve"> 202</w:t>
      </w:r>
      <w:r>
        <w:rPr>
          <w:rFonts w:ascii="Arial" w:hAnsi="Arial"/>
          <w:b/>
          <w:noProof/>
          <w:sz w:val="24"/>
        </w:rPr>
        <w:t>2</w:t>
      </w:r>
    </w:p>
    <w:p w14:paraId="538EF4A7" w14:textId="77777777" w:rsidR="00B07307" w:rsidRDefault="00B07307" w:rsidP="00B07307">
      <w:pPr>
        <w:spacing w:after="120"/>
        <w:rPr>
          <w:rFonts w:ascii="Arial" w:hAnsi="Arial" w:cs="Arial"/>
          <w:b/>
          <w:lang w:val="en-US"/>
        </w:rPr>
      </w:pPr>
    </w:p>
    <w:p w14:paraId="2E4C7D17" w14:textId="77777777" w:rsidR="00B07307" w:rsidRPr="00A51BCB" w:rsidRDefault="00B07307" w:rsidP="00B07307">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4767ADB4" w14:textId="7989FE78" w:rsidR="00B07307" w:rsidRPr="00E02C7F" w:rsidRDefault="00B07307" w:rsidP="00B07307">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Pr>
          <w:rFonts w:ascii="Arial" w:hAnsi="Arial" w:cs="Arial"/>
          <w:b/>
          <w:lang w:val="en-US"/>
        </w:rPr>
        <w:t>EVM, OOB gain</w:t>
      </w:r>
      <w:r w:rsidR="00AA3CBD">
        <w:rPr>
          <w:rFonts w:ascii="Arial" w:hAnsi="Arial" w:cs="Arial"/>
          <w:b/>
          <w:lang w:val="en-US"/>
        </w:rPr>
        <w:t xml:space="preserve"> and</w:t>
      </w:r>
      <w:r>
        <w:rPr>
          <w:rFonts w:ascii="Arial" w:hAnsi="Arial" w:cs="Arial"/>
          <w:b/>
          <w:lang w:val="en-US"/>
        </w:rPr>
        <w:t xml:space="preserve"> ACRR for FR1 NR Repeaters</w:t>
      </w:r>
    </w:p>
    <w:p w14:paraId="6F7F9DC4" w14:textId="6CDE9CF2" w:rsidR="00B07307" w:rsidRPr="00A0242A" w:rsidRDefault="00B07307" w:rsidP="00B07307">
      <w:pPr>
        <w:spacing w:after="120"/>
        <w:ind w:left="1985" w:hanging="1985"/>
        <w:rPr>
          <w:rFonts w:ascii="Arial" w:hAnsi="Arial" w:cs="Arial"/>
          <w:lang w:val="en-US"/>
        </w:rPr>
      </w:pPr>
      <w:r w:rsidRPr="291B0395">
        <w:rPr>
          <w:rFonts w:ascii="Arial" w:hAnsi="Arial" w:cs="Arial"/>
          <w:b/>
          <w:bCs/>
          <w:lang w:val="en-US"/>
        </w:rPr>
        <w:t>Agenda item:</w:t>
      </w:r>
      <w:r>
        <w:tab/>
      </w:r>
      <w:r w:rsidR="00AA3CBD">
        <w:rPr>
          <w:rFonts w:ascii="Arial" w:hAnsi="Arial" w:cs="Arial"/>
          <w:lang w:val="en-US"/>
        </w:rPr>
        <w:t>10</w:t>
      </w:r>
      <w:r w:rsidRPr="00AA4E4D">
        <w:rPr>
          <w:rFonts w:ascii="Arial" w:hAnsi="Arial" w:cs="Arial"/>
          <w:lang w:val="en-US"/>
        </w:rPr>
        <w:t>.</w:t>
      </w:r>
      <w:r w:rsidR="00AA3CBD">
        <w:rPr>
          <w:rFonts w:ascii="Arial" w:hAnsi="Arial" w:cs="Arial"/>
          <w:lang w:val="en-US"/>
        </w:rPr>
        <w:t>5</w:t>
      </w:r>
      <w:r w:rsidRPr="00AA4E4D">
        <w:rPr>
          <w:rFonts w:ascii="Arial" w:hAnsi="Arial" w:cs="Arial"/>
          <w:lang w:val="en-US"/>
        </w:rPr>
        <w:t>.</w:t>
      </w:r>
      <w:r w:rsidR="00AA3CBD">
        <w:rPr>
          <w:rFonts w:ascii="Arial" w:hAnsi="Arial" w:cs="Arial"/>
          <w:lang w:val="en-US"/>
        </w:rPr>
        <w:t>2</w:t>
      </w:r>
      <w:r w:rsidRPr="00AA4E4D">
        <w:rPr>
          <w:rFonts w:ascii="Arial" w:hAnsi="Arial" w:cs="Arial"/>
          <w:lang w:val="en-US"/>
        </w:rPr>
        <w:t>.</w:t>
      </w:r>
      <w:r w:rsidR="00AA3CBD">
        <w:rPr>
          <w:rFonts w:ascii="Arial" w:hAnsi="Arial" w:cs="Arial"/>
          <w:lang w:val="en-US"/>
        </w:rPr>
        <w:t>3</w:t>
      </w:r>
    </w:p>
    <w:p w14:paraId="0DD45E12" w14:textId="77777777" w:rsidR="00B07307" w:rsidRPr="000978EB" w:rsidRDefault="00B07307" w:rsidP="00B07307">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2D66E521" w14:textId="77777777" w:rsidR="00904C26" w:rsidRDefault="00904C26" w:rsidP="00455EC3">
      <w:pPr>
        <w:pStyle w:val="Heading1"/>
        <w:numPr>
          <w:ilvl w:val="0"/>
          <w:numId w:val="14"/>
        </w:numPr>
        <w:rPr>
          <w:lang w:val="en-US"/>
        </w:rPr>
      </w:pPr>
      <w:r w:rsidRPr="00A51BCB">
        <w:rPr>
          <w:lang w:val="en-US"/>
        </w:rPr>
        <w:t>Introduction</w:t>
      </w:r>
    </w:p>
    <w:p w14:paraId="27888EED" w14:textId="233F9FF2" w:rsidR="00B07307" w:rsidRPr="00B07307" w:rsidRDefault="00B07307" w:rsidP="00B07307">
      <w:pPr>
        <w:rPr>
          <w:lang w:val="en-US"/>
        </w:rPr>
      </w:pPr>
      <w:r w:rsidRPr="00B07307">
        <w:rPr>
          <w:lang w:val="en-US"/>
        </w:rPr>
        <w:t>In this contribution we discuss how to finalize the remaining open aspects for EVM, OOB gain, ACRR and inside passband OBUE for FR</w:t>
      </w:r>
      <w:r>
        <w:rPr>
          <w:lang w:val="en-US"/>
        </w:rPr>
        <w:t>1</w:t>
      </w:r>
      <w:r w:rsidRPr="00B07307">
        <w:rPr>
          <w:lang w:val="en-US"/>
        </w:rPr>
        <w:t xml:space="preserve"> NR Repeaters.</w:t>
      </w:r>
    </w:p>
    <w:p w14:paraId="7F2D4747" w14:textId="0E3184BB" w:rsidR="003122DB" w:rsidRPr="00B07307" w:rsidRDefault="00904C26" w:rsidP="00455EC3">
      <w:pPr>
        <w:pStyle w:val="Heading1"/>
        <w:numPr>
          <w:ilvl w:val="0"/>
          <w:numId w:val="14"/>
        </w:numPr>
      </w:pPr>
      <w:r>
        <w:t>Discussion</w:t>
      </w:r>
    </w:p>
    <w:p w14:paraId="144B94BA" w14:textId="77777777" w:rsidR="00B07307" w:rsidRPr="00115EA3" w:rsidRDefault="00B07307" w:rsidP="00B07307">
      <w:pPr>
        <w:tabs>
          <w:tab w:val="left" w:pos="7935"/>
        </w:tabs>
        <w:rPr>
          <w:b/>
          <w:bCs/>
          <w:sz w:val="24"/>
          <w:szCs w:val="14"/>
        </w:rPr>
      </w:pPr>
      <w:r w:rsidRPr="00115EA3">
        <w:rPr>
          <w:b/>
          <w:bCs/>
          <w:sz w:val="24"/>
          <w:szCs w:val="14"/>
        </w:rPr>
        <w:t>2.1 Low power EVM requirements</w:t>
      </w:r>
    </w:p>
    <w:p w14:paraId="3295729F" w14:textId="77777777" w:rsidR="00B07307" w:rsidRDefault="00B07307" w:rsidP="00B07307">
      <w:pPr>
        <w:rPr>
          <w:lang w:eastAsia="ko-KR"/>
        </w:rPr>
      </w:pPr>
      <w:r w:rsidRPr="00115EA3">
        <w:rPr>
          <w:lang w:eastAsia="ko-KR"/>
        </w:rPr>
        <w:t xml:space="preserve">In </w:t>
      </w:r>
      <w:r>
        <w:rPr>
          <w:lang w:eastAsia="ko-KR"/>
        </w:rPr>
        <w:t>RAN4#101bis-e it was agreed to define core requirement for EVM at lower than maximum output power, but test the requirement only at maximum output power. The major factors impacting the lowest input signal level for which the EVM requirement would still be met in the output of the repeater include</w:t>
      </w:r>
    </w:p>
    <w:p w14:paraId="2A5B0971" w14:textId="77777777" w:rsidR="00B07307" w:rsidRDefault="00B07307" w:rsidP="00B07307">
      <w:pPr>
        <w:rPr>
          <w:lang w:eastAsia="ko-KR"/>
        </w:rPr>
      </w:pPr>
      <w:r>
        <w:rPr>
          <w:lang w:eastAsia="ko-KR"/>
        </w:rPr>
        <w:t>- Noise Figure of the repeater, which may be different based on repeater class</w:t>
      </w:r>
    </w:p>
    <w:p w14:paraId="0185F910" w14:textId="77777777" w:rsidR="00B07307" w:rsidRDefault="00B07307" w:rsidP="00B07307">
      <w:pPr>
        <w:rPr>
          <w:lang w:eastAsia="ko-KR"/>
        </w:rPr>
      </w:pPr>
      <w:r>
        <w:rPr>
          <w:lang w:eastAsia="ko-KR"/>
        </w:rPr>
        <w:t>- Distribution of how much noise impacts the EVM and how much other impairments e.g. non-linearity impact EVM</w:t>
      </w:r>
    </w:p>
    <w:p w14:paraId="0BB09975" w14:textId="77777777" w:rsidR="00B07307" w:rsidRDefault="00B07307" w:rsidP="00B07307">
      <w:pPr>
        <w:rPr>
          <w:lang w:eastAsia="ko-KR"/>
        </w:rPr>
      </w:pPr>
      <w:r>
        <w:rPr>
          <w:lang w:eastAsia="ko-KR"/>
        </w:rPr>
        <w:t>- implementation margin</w:t>
      </w:r>
    </w:p>
    <w:p w14:paraId="10FBCB4A" w14:textId="77777777" w:rsidR="00B07307" w:rsidRDefault="00B07307" w:rsidP="00B07307">
      <w:pPr>
        <w:rPr>
          <w:lang w:eastAsia="ko-KR"/>
        </w:rPr>
      </w:pPr>
      <w:r>
        <w:rPr>
          <w:lang w:eastAsia="ko-KR"/>
        </w:rPr>
        <w:t>- how to define the requirement so that it is generic and covers all signal bandwidths</w:t>
      </w:r>
    </w:p>
    <w:p w14:paraId="26B29430" w14:textId="53537765" w:rsidR="00B07307" w:rsidRDefault="00B07307" w:rsidP="00B07307">
      <w:pPr>
        <w:rPr>
          <w:lang w:eastAsia="ko-KR"/>
        </w:rPr>
      </w:pPr>
      <w:r>
        <w:rPr>
          <w:lang w:eastAsia="ko-KR"/>
        </w:rPr>
        <w:t xml:space="preserve">A suitable reference for repeater noise figure could be FR1 BS noise figure, which is defined as </w:t>
      </w:r>
    </w:p>
    <w:p w14:paraId="441844CB" w14:textId="018CA405" w:rsidR="00B07307" w:rsidRDefault="00B07307" w:rsidP="00455EC3">
      <w:pPr>
        <w:pStyle w:val="ListParagraph"/>
        <w:numPr>
          <w:ilvl w:val="0"/>
          <w:numId w:val="15"/>
        </w:numPr>
        <w:rPr>
          <w:lang w:eastAsia="ko-KR"/>
        </w:rPr>
      </w:pPr>
      <w:r>
        <w:rPr>
          <w:lang w:eastAsia="ko-KR"/>
        </w:rPr>
        <w:t>5 dB for wide area BS</w:t>
      </w:r>
    </w:p>
    <w:p w14:paraId="0B7CFE4E" w14:textId="547FA886" w:rsidR="00B07307" w:rsidRDefault="00B07307" w:rsidP="00455EC3">
      <w:pPr>
        <w:pStyle w:val="ListParagraph"/>
        <w:numPr>
          <w:ilvl w:val="0"/>
          <w:numId w:val="15"/>
        </w:numPr>
        <w:rPr>
          <w:lang w:eastAsia="ko-KR"/>
        </w:rPr>
      </w:pPr>
      <w:r>
        <w:rPr>
          <w:lang w:eastAsia="ko-KR"/>
        </w:rPr>
        <w:t>10 dB for medium range BS</w:t>
      </w:r>
    </w:p>
    <w:p w14:paraId="4070F206" w14:textId="0D582179" w:rsidR="00B07307" w:rsidRDefault="00B07307" w:rsidP="00455EC3">
      <w:pPr>
        <w:pStyle w:val="ListParagraph"/>
        <w:numPr>
          <w:ilvl w:val="0"/>
          <w:numId w:val="15"/>
        </w:numPr>
        <w:rPr>
          <w:lang w:eastAsia="ko-KR"/>
        </w:rPr>
      </w:pPr>
      <w:r>
        <w:rPr>
          <w:lang w:eastAsia="ko-KR"/>
        </w:rPr>
        <w:t>13 dB for local area BS</w:t>
      </w:r>
    </w:p>
    <w:p w14:paraId="2BEBBD68" w14:textId="087A8FC5" w:rsidR="00B07307" w:rsidRDefault="00B07307" w:rsidP="00B07307">
      <w:pPr>
        <w:rPr>
          <w:lang w:eastAsia="ko-KR"/>
        </w:rPr>
      </w:pPr>
      <w:r>
        <w:rPr>
          <w:lang w:eastAsia="ko-KR"/>
        </w:rPr>
        <w:t xml:space="preserve">Considering EVM with maximum output power, it can be assumed that the input signal in test situation has very low EVM, as it is being generated by test equipment. On the other hand, if the repeater maximum output power is at least 20 dBm and gain is 70 dB the input level would be 20 dBm – 70 dB = -50 dBm. Even over 100 MHz signal bandwidth the power per Hz is -50-10*log10(100MHz) = </w:t>
      </w:r>
      <w:r w:rsidRPr="002F2D9A">
        <w:rPr>
          <w:lang w:eastAsia="ko-KR"/>
        </w:rPr>
        <w:t>-</w:t>
      </w:r>
      <w:r>
        <w:rPr>
          <w:lang w:eastAsia="ko-KR"/>
        </w:rPr>
        <w:t>130 dBm/Hz, i.e. 44 dB above kTB noise when noise figure is not considered. It can be concluded that with maximum output power noise contribution is small.</w:t>
      </w:r>
    </w:p>
    <w:p w14:paraId="0DCE1750" w14:textId="2B11C6B8" w:rsidR="00B07307" w:rsidRDefault="00B07307" w:rsidP="00B07307">
      <w:pPr>
        <w:rPr>
          <w:b/>
          <w:bCs/>
          <w:lang w:eastAsia="ko-KR"/>
        </w:rPr>
      </w:pPr>
      <w:r w:rsidRPr="00A65E6F">
        <w:rPr>
          <w:b/>
          <w:bCs/>
          <w:lang w:eastAsia="ko-KR"/>
        </w:rPr>
        <w:t>Observation 1:</w:t>
      </w:r>
      <w:r>
        <w:rPr>
          <w:b/>
          <w:bCs/>
          <w:lang w:eastAsia="ko-KR"/>
        </w:rPr>
        <w:t xml:space="preserve"> In maximum output power case thermal noise has minor impact on EVM with the given assumptions (20 dBm output power, 70 dB gain, 100 MHz bandwidth)</w:t>
      </w:r>
    </w:p>
    <w:p w14:paraId="36610FB3" w14:textId="18285872" w:rsidR="00B07307" w:rsidRDefault="00B07307" w:rsidP="00B07307">
      <w:pPr>
        <w:rPr>
          <w:lang w:eastAsia="ko-KR"/>
        </w:rPr>
      </w:pPr>
      <w:r>
        <w:rPr>
          <w:lang w:eastAsia="ko-KR"/>
        </w:rPr>
        <w:t xml:space="preserve">Also in FR1 the repeater non-linearity needs to be better than in FR2 to meet stringent ACLR requirements. Therefore, just to have some starting point for derivation, let’s assume </w:t>
      </w:r>
      <w:r w:rsidR="000B276F">
        <w:rPr>
          <w:lang w:eastAsia="ko-KR"/>
        </w:rPr>
        <w:t>5</w:t>
      </w:r>
      <w:r>
        <w:rPr>
          <w:lang w:eastAsia="ko-KR"/>
        </w:rPr>
        <w:t xml:space="preserve">0 percent of repeater EVM is due to noise and </w:t>
      </w:r>
      <w:r w:rsidR="000B276F">
        <w:rPr>
          <w:lang w:eastAsia="ko-KR"/>
        </w:rPr>
        <w:t>5</w:t>
      </w:r>
      <w:r>
        <w:rPr>
          <w:lang w:eastAsia="ko-KR"/>
        </w:rPr>
        <w:t>0% comes from non-linearities and other impairments .As the analysis is based on rough assumptions rather than measurements of implementations, we think it would be reasonable to use 3 dB implementation margin.</w:t>
      </w:r>
    </w:p>
    <w:p w14:paraId="44A407A1" w14:textId="77777777" w:rsidR="00B07307" w:rsidRDefault="00B07307" w:rsidP="00B07307">
      <w:pPr>
        <w:rPr>
          <w:lang w:eastAsia="ko-KR"/>
        </w:rPr>
      </w:pPr>
      <w:r>
        <w:rPr>
          <w:lang w:eastAsia="ko-KR"/>
        </w:rPr>
        <w:t xml:space="preserve">Let’s now look how the EVM budget will look like with these assumptions and what the resulting input power level would be relative to thermal noise. </w:t>
      </w:r>
    </w:p>
    <w:p w14:paraId="63C5731E" w14:textId="77777777" w:rsidR="00B07307" w:rsidRDefault="00B07307" w:rsidP="00B07307">
      <w:pPr>
        <w:rPr>
          <w:lang w:eastAsia="ko-KR"/>
        </w:rPr>
      </w:pPr>
    </w:p>
    <w:p w14:paraId="28DE389E" w14:textId="77777777" w:rsidR="00B07307" w:rsidRDefault="00B07307" w:rsidP="00B07307">
      <w:pPr>
        <w:rPr>
          <w:lang w:eastAsia="ko-KR"/>
        </w:rPr>
      </w:pPr>
    </w:p>
    <w:p w14:paraId="702EBC65" w14:textId="77777777" w:rsidR="00B07307" w:rsidRDefault="00B07307" w:rsidP="00B07307">
      <w:pPr>
        <w:rPr>
          <w:lang w:eastAsia="ko-KR"/>
        </w:rPr>
      </w:pPr>
    </w:p>
    <w:p w14:paraId="4BFE54F8" w14:textId="77777777" w:rsidR="00B07307" w:rsidRDefault="00B07307" w:rsidP="00B07307">
      <w:pPr>
        <w:rPr>
          <w:lang w:eastAsia="ko-KR"/>
        </w:rPr>
      </w:pPr>
    </w:p>
    <w:p w14:paraId="770E85AF" w14:textId="77777777" w:rsidR="00B07307" w:rsidRDefault="00B07307" w:rsidP="00B07307">
      <w:pPr>
        <w:rPr>
          <w:lang w:eastAsia="ko-KR"/>
        </w:rPr>
      </w:pPr>
    </w:p>
    <w:p w14:paraId="032B7161" w14:textId="77777777" w:rsidR="00B07307" w:rsidRDefault="00B07307" w:rsidP="00B07307">
      <w:pPr>
        <w:rPr>
          <w:lang w:eastAsia="ko-KR"/>
        </w:rPr>
      </w:pPr>
    </w:p>
    <w:p w14:paraId="34A951CF" w14:textId="074BE3F5" w:rsidR="00B07307" w:rsidRDefault="00B07307" w:rsidP="00B07307">
      <w:pPr>
        <w:ind w:left="284" w:firstLine="284"/>
        <w:rPr>
          <w:b/>
          <w:bCs/>
          <w:lang w:eastAsia="ko-KR"/>
        </w:rPr>
      </w:pPr>
      <w:r w:rsidRPr="00EE391C">
        <w:rPr>
          <w:b/>
          <w:bCs/>
          <w:lang w:eastAsia="ko-KR"/>
        </w:rPr>
        <w:t xml:space="preserve">Table 1: EVM budget for </w:t>
      </w:r>
      <w:r>
        <w:rPr>
          <w:b/>
          <w:bCs/>
          <w:lang w:eastAsia="ko-KR"/>
        </w:rPr>
        <w:t>64</w:t>
      </w:r>
      <w:r w:rsidRPr="00EE391C">
        <w:rPr>
          <w:b/>
          <w:bCs/>
          <w:lang w:eastAsia="ko-KR"/>
        </w:rPr>
        <w:t>QAM with low input power</w:t>
      </w:r>
      <w:r w:rsidR="009723DC">
        <w:rPr>
          <w:b/>
          <w:bCs/>
          <w:lang w:eastAsia="ko-KR"/>
        </w:rPr>
        <w:t xml:space="preserve"> for wide area implementations</w:t>
      </w:r>
    </w:p>
    <w:p w14:paraId="0574EC59" w14:textId="720964F6" w:rsidR="009723DC" w:rsidRPr="00EE391C" w:rsidRDefault="009723DC" w:rsidP="00B07307">
      <w:pPr>
        <w:ind w:left="284" w:firstLine="284"/>
        <w:rPr>
          <w:b/>
          <w:bCs/>
          <w:lang w:eastAsia="ko-KR"/>
        </w:rPr>
      </w:pPr>
      <w:r w:rsidRPr="009723DC">
        <w:rPr>
          <w:noProof/>
        </w:rPr>
        <w:drawing>
          <wp:inline distT="0" distB="0" distL="0" distR="0" wp14:anchorId="29637E70" wp14:editId="1ABD7A4C">
            <wp:extent cx="5981700" cy="3060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1700" cy="3060700"/>
                    </a:xfrm>
                    <a:prstGeom prst="rect">
                      <a:avLst/>
                    </a:prstGeom>
                    <a:noFill/>
                    <a:ln>
                      <a:noFill/>
                    </a:ln>
                  </pic:spPr>
                </pic:pic>
              </a:graphicData>
            </a:graphic>
          </wp:inline>
        </w:drawing>
      </w:r>
    </w:p>
    <w:p w14:paraId="5EB43530" w14:textId="10668557" w:rsidR="00B07307" w:rsidRPr="00A65E6F" w:rsidRDefault="00B07307" w:rsidP="00B07307">
      <w:pPr>
        <w:rPr>
          <w:lang w:eastAsia="ko-KR"/>
        </w:rPr>
      </w:pPr>
    </w:p>
    <w:p w14:paraId="42694BC1" w14:textId="4B2B4EF1" w:rsidR="00B07307" w:rsidRDefault="00B07307" w:rsidP="00B07307">
      <w:pPr>
        <w:tabs>
          <w:tab w:val="left" w:pos="7935"/>
        </w:tabs>
        <w:rPr>
          <w:szCs w:val="10"/>
        </w:rPr>
      </w:pPr>
      <w:r w:rsidRPr="00EE391C">
        <w:rPr>
          <w:szCs w:val="10"/>
        </w:rPr>
        <w:t xml:space="preserve">It can be </w:t>
      </w:r>
      <w:r>
        <w:rPr>
          <w:szCs w:val="10"/>
        </w:rPr>
        <w:t>seen in table 1 that with the given assumptions the resulting input power level PSD is -</w:t>
      </w:r>
      <w:r w:rsidR="009723DC">
        <w:rPr>
          <w:szCs w:val="10"/>
        </w:rPr>
        <w:t>81</w:t>
      </w:r>
      <w:r>
        <w:rPr>
          <w:szCs w:val="10"/>
        </w:rPr>
        <w:t xml:space="preserve"> dBm/MHz</w:t>
      </w:r>
      <w:r w:rsidR="009723DC">
        <w:rPr>
          <w:szCs w:val="10"/>
        </w:rPr>
        <w:t xml:space="preserve"> for wide area implementations</w:t>
      </w:r>
      <w:r>
        <w:rPr>
          <w:szCs w:val="10"/>
        </w:rPr>
        <w:t>.</w:t>
      </w:r>
      <w:r w:rsidR="009723DC">
        <w:rPr>
          <w:szCs w:val="10"/>
        </w:rPr>
        <w:t xml:space="preserve"> Adding additional 5 dB or 8 dB to this value gives the result for medium range and local area repeater, respectively.</w:t>
      </w:r>
      <w:r>
        <w:rPr>
          <w:szCs w:val="10"/>
        </w:rPr>
        <w:t xml:space="preserve"> It would be also straightforward to specify the core requirement as input PSD level, as it would automatically be applicable for all channel bandwidths.</w:t>
      </w:r>
    </w:p>
    <w:p w14:paraId="4A981FCD" w14:textId="77777777" w:rsidR="009723DC" w:rsidRDefault="00B07307" w:rsidP="00B07307">
      <w:pPr>
        <w:tabs>
          <w:tab w:val="left" w:pos="7935"/>
        </w:tabs>
        <w:rPr>
          <w:b/>
          <w:bCs/>
          <w:szCs w:val="10"/>
        </w:rPr>
      </w:pPr>
      <w:r w:rsidRPr="00EE391C">
        <w:rPr>
          <w:b/>
          <w:bCs/>
          <w:szCs w:val="10"/>
        </w:rPr>
        <w:t>Proposal 1:</w:t>
      </w:r>
      <w:r>
        <w:rPr>
          <w:b/>
          <w:bCs/>
          <w:szCs w:val="10"/>
        </w:rPr>
        <w:t xml:space="preserve"> Specify </w:t>
      </w:r>
      <w:r w:rsidR="009723DC">
        <w:rPr>
          <w:b/>
          <w:bCs/>
          <w:szCs w:val="10"/>
        </w:rPr>
        <w:t>64</w:t>
      </w:r>
      <w:r>
        <w:rPr>
          <w:b/>
          <w:bCs/>
          <w:szCs w:val="10"/>
        </w:rPr>
        <w:t xml:space="preserve">QAM EVM of </w:t>
      </w:r>
      <w:r w:rsidR="009723DC">
        <w:rPr>
          <w:b/>
          <w:bCs/>
          <w:szCs w:val="10"/>
        </w:rPr>
        <w:t>8</w:t>
      </w:r>
      <w:r>
        <w:rPr>
          <w:b/>
          <w:bCs/>
          <w:szCs w:val="10"/>
        </w:rPr>
        <w:t xml:space="preserve">% to be applicable down to </w:t>
      </w:r>
    </w:p>
    <w:p w14:paraId="2A02C69A" w14:textId="2DF88DD4" w:rsidR="00620EA0" w:rsidRPr="009723DC" w:rsidRDefault="00B07307" w:rsidP="00455EC3">
      <w:pPr>
        <w:pStyle w:val="ListParagraph"/>
        <w:numPr>
          <w:ilvl w:val="0"/>
          <w:numId w:val="16"/>
        </w:numPr>
        <w:tabs>
          <w:tab w:val="left" w:pos="7935"/>
        </w:tabs>
      </w:pPr>
      <w:r w:rsidRPr="009723DC">
        <w:rPr>
          <w:b/>
          <w:bCs/>
          <w:szCs w:val="10"/>
        </w:rPr>
        <w:t>-</w:t>
      </w:r>
      <w:r w:rsidR="009723DC">
        <w:rPr>
          <w:b/>
          <w:bCs/>
          <w:szCs w:val="10"/>
        </w:rPr>
        <w:t>81</w:t>
      </w:r>
      <w:r w:rsidRPr="009723DC">
        <w:rPr>
          <w:b/>
          <w:bCs/>
          <w:szCs w:val="10"/>
        </w:rPr>
        <w:t xml:space="preserve"> dBm/MHz input PSD levels</w:t>
      </w:r>
      <w:r w:rsidR="009723DC">
        <w:rPr>
          <w:b/>
          <w:bCs/>
          <w:szCs w:val="10"/>
        </w:rPr>
        <w:t xml:space="preserve"> for wide area repeaters, both in UL and DL</w:t>
      </w:r>
    </w:p>
    <w:p w14:paraId="7116102D" w14:textId="55CFF753" w:rsidR="009723DC" w:rsidRPr="009723DC" w:rsidRDefault="009723DC" w:rsidP="00455EC3">
      <w:pPr>
        <w:pStyle w:val="ListParagraph"/>
        <w:numPr>
          <w:ilvl w:val="0"/>
          <w:numId w:val="16"/>
        </w:numPr>
        <w:tabs>
          <w:tab w:val="left" w:pos="7935"/>
        </w:tabs>
      </w:pPr>
      <w:r w:rsidRPr="009723DC">
        <w:rPr>
          <w:b/>
          <w:bCs/>
          <w:szCs w:val="10"/>
        </w:rPr>
        <w:t>-</w:t>
      </w:r>
      <w:r>
        <w:rPr>
          <w:b/>
          <w:bCs/>
          <w:szCs w:val="10"/>
        </w:rPr>
        <w:t>76</w:t>
      </w:r>
      <w:r w:rsidRPr="009723DC">
        <w:rPr>
          <w:b/>
          <w:bCs/>
          <w:szCs w:val="10"/>
        </w:rPr>
        <w:t xml:space="preserve"> dBm/MHz input PSD levels</w:t>
      </w:r>
      <w:r>
        <w:rPr>
          <w:b/>
          <w:bCs/>
          <w:szCs w:val="10"/>
        </w:rPr>
        <w:t xml:space="preserve"> for medium range repeaters, in DL</w:t>
      </w:r>
    </w:p>
    <w:p w14:paraId="3086C50E" w14:textId="37CBAB69" w:rsidR="009723DC" w:rsidRPr="009723DC" w:rsidRDefault="009723DC" w:rsidP="00455EC3">
      <w:pPr>
        <w:pStyle w:val="ListParagraph"/>
        <w:numPr>
          <w:ilvl w:val="0"/>
          <w:numId w:val="16"/>
        </w:numPr>
        <w:tabs>
          <w:tab w:val="left" w:pos="7935"/>
        </w:tabs>
      </w:pPr>
      <w:r>
        <w:rPr>
          <w:b/>
          <w:bCs/>
          <w:szCs w:val="10"/>
        </w:rPr>
        <w:t>-73 dBm/MHz input PSD levels for local area repeaters, both in UL and DL</w:t>
      </w:r>
    </w:p>
    <w:p w14:paraId="1D805599" w14:textId="58226FAB" w:rsidR="002635AF" w:rsidRPr="002635AF" w:rsidRDefault="002635AF" w:rsidP="000D3827">
      <w:pPr>
        <w:tabs>
          <w:tab w:val="left" w:pos="7935"/>
        </w:tabs>
        <w:rPr>
          <w:b/>
          <w:bCs/>
          <w:sz w:val="24"/>
          <w:szCs w:val="14"/>
        </w:rPr>
      </w:pPr>
      <w:r w:rsidRPr="004C1A44">
        <w:rPr>
          <w:b/>
          <w:bCs/>
          <w:sz w:val="24"/>
          <w:szCs w:val="14"/>
        </w:rPr>
        <w:t>2.</w:t>
      </w:r>
      <w:r w:rsidR="00561A4B">
        <w:rPr>
          <w:b/>
          <w:bCs/>
          <w:sz w:val="24"/>
          <w:szCs w:val="14"/>
        </w:rPr>
        <w:t>2</w:t>
      </w:r>
      <w:r w:rsidRPr="004C1A44">
        <w:rPr>
          <w:b/>
          <w:bCs/>
          <w:sz w:val="24"/>
          <w:szCs w:val="14"/>
        </w:rPr>
        <w:t xml:space="preserve"> </w:t>
      </w:r>
      <w:r>
        <w:rPr>
          <w:b/>
          <w:bCs/>
          <w:sz w:val="24"/>
          <w:szCs w:val="14"/>
        </w:rPr>
        <w:t>OOB gain</w:t>
      </w:r>
      <w:r w:rsidRPr="004C1A44">
        <w:rPr>
          <w:b/>
          <w:bCs/>
          <w:sz w:val="24"/>
          <w:szCs w:val="14"/>
        </w:rPr>
        <w:t xml:space="preserve"> requirements</w:t>
      </w:r>
    </w:p>
    <w:p w14:paraId="79734991" w14:textId="2360AB5F" w:rsidR="002635AF" w:rsidRDefault="002635AF" w:rsidP="002635AF">
      <w:pPr>
        <w:tabs>
          <w:tab w:val="left" w:pos="7935"/>
        </w:tabs>
        <w:rPr>
          <w:rFonts w:eastAsia="Batang"/>
          <w:lang w:eastAsia="ko-KR"/>
        </w:rPr>
      </w:pPr>
      <w:r w:rsidRPr="004C1A44">
        <w:rPr>
          <w:rFonts w:eastAsia="Batang"/>
          <w:lang w:eastAsia="ko-KR"/>
        </w:rPr>
        <w:t>The in</w:t>
      </w:r>
      <w:r>
        <w:rPr>
          <w:rFonts w:eastAsia="Batang"/>
          <w:lang w:eastAsia="ko-KR"/>
        </w:rPr>
        <w:t xml:space="preserve">tention of out-of-band gain requirements is to ensure that when repeater amplifies also (some of) unwanted signals outside of the desired frequency range to be repeated, the total emissions of the system still stay in control and co-existence conditions do not </w:t>
      </w:r>
      <w:r w:rsidR="00561A4B">
        <w:rPr>
          <w:rFonts w:eastAsia="Batang"/>
          <w:lang w:eastAsia="ko-KR"/>
        </w:rPr>
        <w:t xml:space="preserve">become </w:t>
      </w:r>
      <w:r>
        <w:rPr>
          <w:rFonts w:eastAsia="Batang"/>
          <w:lang w:eastAsia="ko-KR"/>
        </w:rPr>
        <w:t>worse for system</w:t>
      </w:r>
      <w:r w:rsidR="009723DC">
        <w:rPr>
          <w:rFonts w:eastAsia="Batang"/>
          <w:lang w:eastAsia="ko-KR"/>
        </w:rPr>
        <w:t>s</w:t>
      </w:r>
      <w:r>
        <w:rPr>
          <w:rFonts w:eastAsia="Batang"/>
          <w:lang w:eastAsia="ko-KR"/>
        </w:rPr>
        <w:t xml:space="preserve"> operating in adjacent frequencies. For example, if there is 60 dB pathloss</w:t>
      </w:r>
      <w:r w:rsidR="009723DC">
        <w:rPr>
          <w:rFonts w:eastAsia="Batang"/>
          <w:lang w:eastAsia="ko-KR"/>
        </w:rPr>
        <w:t>,</w:t>
      </w:r>
      <w:r>
        <w:rPr>
          <w:rFonts w:eastAsia="Batang"/>
          <w:lang w:eastAsia="ko-KR"/>
        </w:rPr>
        <w:t xml:space="preserve"> including antenna gains</w:t>
      </w:r>
      <w:r w:rsidR="009723DC">
        <w:rPr>
          <w:rFonts w:eastAsia="Batang"/>
          <w:lang w:eastAsia="ko-KR"/>
        </w:rPr>
        <w:t>,</w:t>
      </w:r>
      <w:r>
        <w:rPr>
          <w:rFonts w:eastAsia="Batang"/>
          <w:lang w:eastAsia="ko-KR"/>
        </w:rPr>
        <w:t xml:space="preserve"> between the gNB and repeater, the repeater can amplify the unwanted emissions of the gNB by 60 dB and the resulting emission level at repeater output is the same as at the gNB output. This example assumes that repeater does not add any emissions in the system, which of course </w:t>
      </w:r>
      <w:r w:rsidR="0096103A">
        <w:rPr>
          <w:rFonts w:eastAsia="Batang"/>
          <w:lang w:eastAsia="ko-KR"/>
        </w:rPr>
        <w:t xml:space="preserve">is </w:t>
      </w:r>
      <w:r>
        <w:rPr>
          <w:rFonts w:eastAsia="Batang"/>
          <w:lang w:eastAsia="ko-KR"/>
        </w:rPr>
        <w:t>not realistic.</w:t>
      </w:r>
    </w:p>
    <w:p w14:paraId="6D0560B1" w14:textId="3B834B58" w:rsidR="00D616DF" w:rsidRDefault="00D616DF" w:rsidP="005A27CB">
      <w:pPr>
        <w:tabs>
          <w:tab w:val="left" w:pos="7935"/>
        </w:tabs>
        <w:rPr>
          <w:rFonts w:eastAsia="Batang"/>
          <w:lang w:eastAsia="ko-KR"/>
        </w:rPr>
      </w:pPr>
      <w:r w:rsidRPr="00D616DF">
        <w:rPr>
          <w:rFonts w:eastAsia="Batang"/>
          <w:lang w:eastAsia="ko-KR"/>
        </w:rPr>
        <w:t>The outcome</w:t>
      </w:r>
      <w:r>
        <w:rPr>
          <w:rFonts w:eastAsia="Batang"/>
          <w:lang w:eastAsia="ko-KR"/>
        </w:rPr>
        <w:t xml:space="preserve"> of previous meeting left some things open. It was agreed to re-use E-UTRA repeater requirement below either 2 or 2.5 GHz frequencies and apply a relaxed requirement above this frequency point for wide area and medium range repeater class. From our point of view 2.5 GHz can be selected as the split point, as FDD bands covered by E-UTRA specification exist even slightly above 2.5 GHz.</w:t>
      </w:r>
    </w:p>
    <w:p w14:paraId="36EE4F2D" w14:textId="5BD9995E" w:rsidR="00D616DF" w:rsidRDefault="00D616DF" w:rsidP="005A27CB">
      <w:pPr>
        <w:tabs>
          <w:tab w:val="left" w:pos="7935"/>
        </w:tabs>
        <w:rPr>
          <w:rFonts w:eastAsia="Batang"/>
          <w:b/>
          <w:bCs/>
          <w:lang w:eastAsia="ko-KR"/>
        </w:rPr>
      </w:pPr>
      <w:r w:rsidRPr="00D616DF">
        <w:rPr>
          <w:rFonts w:eastAsia="Batang"/>
          <w:b/>
          <w:bCs/>
          <w:lang w:eastAsia="ko-KR"/>
        </w:rPr>
        <w:t>Proposal 2:</w:t>
      </w:r>
      <w:r>
        <w:rPr>
          <w:rFonts w:eastAsia="Batang"/>
          <w:b/>
          <w:bCs/>
          <w:lang w:eastAsia="ko-KR"/>
        </w:rPr>
        <w:t xml:space="preserve"> Apply E-UTRA OOB gain requirements below 2.5 GHz for both WA/MR repeater class both for DL and UL.</w:t>
      </w:r>
    </w:p>
    <w:p w14:paraId="45DD85A9" w14:textId="204219BE" w:rsidR="00D616DF" w:rsidRDefault="00D616DF" w:rsidP="005A27CB">
      <w:pPr>
        <w:tabs>
          <w:tab w:val="left" w:pos="7935"/>
        </w:tabs>
        <w:rPr>
          <w:rFonts w:eastAsia="Batang"/>
          <w:lang w:eastAsia="ko-KR"/>
        </w:rPr>
      </w:pPr>
      <w:r>
        <w:rPr>
          <w:rFonts w:eastAsia="Batang"/>
          <w:lang w:eastAsia="ko-KR"/>
        </w:rPr>
        <w:t>The mask split points for above 2.5 GHz were left in square brackets. After checking the values, we support removing the square brackets.</w:t>
      </w:r>
    </w:p>
    <w:p w14:paraId="22E25CDA" w14:textId="03A28B6D" w:rsidR="00D616DF" w:rsidRPr="00D616DF" w:rsidRDefault="00D616DF" w:rsidP="005A27CB">
      <w:pPr>
        <w:tabs>
          <w:tab w:val="left" w:pos="7935"/>
        </w:tabs>
        <w:rPr>
          <w:rFonts w:eastAsia="Batang"/>
          <w:b/>
          <w:bCs/>
          <w:lang w:eastAsia="ko-KR"/>
        </w:rPr>
      </w:pPr>
      <w:r w:rsidRPr="00D616DF">
        <w:rPr>
          <w:rFonts w:eastAsia="Batang"/>
          <w:b/>
          <w:bCs/>
          <w:lang w:eastAsia="ko-KR"/>
        </w:rPr>
        <w:lastRenderedPageBreak/>
        <w:t>Proposal 3: Apply the following OOB gain requirement above 2.5 GHz for both WA/MR repeater class both for DL and UL.</w:t>
      </w:r>
    </w:p>
    <w:tbl>
      <w:tblPr>
        <w:tblW w:w="0" w:type="auto"/>
        <w:jc w:val="center"/>
        <w:tblCellMar>
          <w:left w:w="0" w:type="dxa"/>
          <w:right w:w="0" w:type="dxa"/>
        </w:tblCellMar>
        <w:tblLook w:val="04A0" w:firstRow="1" w:lastRow="0" w:firstColumn="1" w:lastColumn="0" w:noHBand="0" w:noVBand="1"/>
      </w:tblPr>
      <w:tblGrid>
        <w:gridCol w:w="3142"/>
        <w:gridCol w:w="1633"/>
      </w:tblGrid>
      <w:tr w:rsidR="00D616DF" w14:paraId="2082D7C6" w14:textId="77777777" w:rsidTr="00D616DF">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116B76" w14:textId="77777777" w:rsidR="00D616DF" w:rsidRDefault="00D616DF">
            <w:pPr>
              <w:keepNext/>
              <w:spacing w:after="0" w:line="252" w:lineRule="auto"/>
              <w:jc w:val="center"/>
              <w:rPr>
                <w:rFonts w:ascii="Calibri" w:eastAsia="SimSun" w:hAnsi="Calibri" w:cs="Calibri"/>
                <w:b/>
                <w:bCs/>
                <w:lang w:val="en-US" w:eastAsia="zh-CN"/>
              </w:rPr>
            </w:pPr>
            <w:r>
              <w:rPr>
                <w:rFonts w:ascii="Calibri" w:hAnsi="Calibri" w:cs="Calibri"/>
                <w:b/>
                <w:bCs/>
                <w:lang w:eastAsia="zh-CN"/>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6A67" w14:textId="77777777" w:rsidR="00D616DF" w:rsidRDefault="00D616DF">
            <w:pPr>
              <w:keepNext/>
              <w:spacing w:after="0" w:line="252" w:lineRule="auto"/>
              <w:jc w:val="center"/>
              <w:rPr>
                <w:rFonts w:ascii="Calibri" w:eastAsiaTheme="minorHAnsi" w:hAnsi="Calibri" w:cs="Calibri"/>
                <w:b/>
                <w:bCs/>
                <w:lang w:eastAsia="zh-CN"/>
              </w:rPr>
            </w:pPr>
            <w:r>
              <w:rPr>
                <w:rFonts w:ascii="Calibri" w:hAnsi="Calibri" w:cs="Calibri"/>
                <w:b/>
                <w:bCs/>
                <w:lang w:eastAsia="zh-CN"/>
              </w:rPr>
              <w:t>Maximum gain</w:t>
            </w:r>
          </w:p>
        </w:tc>
      </w:tr>
      <w:tr w:rsidR="00D616DF" w14:paraId="4A41E988" w14:textId="77777777" w:rsidTr="00D616DF">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C7F33" w14:textId="0759F05A" w:rsidR="00D616DF" w:rsidRDefault="00D616DF">
            <w:pPr>
              <w:keepNext/>
              <w:spacing w:after="0" w:line="252" w:lineRule="auto"/>
              <w:jc w:val="center"/>
              <w:rPr>
                <w:rFonts w:ascii="Calibri" w:hAnsi="Calibri" w:cs="Calibri"/>
                <w:lang w:eastAsia="zh-CN"/>
              </w:rPr>
            </w:pPr>
            <w:r>
              <w:rPr>
                <w:rFonts w:ascii="Calibri" w:hAnsi="Calibri" w:cs="Calibri"/>
                <w:lang w:eastAsia="zh-CN"/>
              </w:rPr>
              <w:t xml:space="preserve">0,2 MHz &lt; f_offset_CW </w:t>
            </w:r>
            <w:r w:rsidR="000B276F">
              <w:rPr>
                <w:rFonts w:ascii="Calibri" w:hAnsi="Calibri" w:cs="Calibri"/>
                <w:lang w:eastAsia="zh-CN"/>
              </w:rPr>
              <w:t>≤</w:t>
            </w:r>
            <w:r>
              <w:rPr>
                <w:rFonts w:ascii="Calibri" w:hAnsi="Calibri" w:cs="Calibri"/>
                <w:lang w:eastAsia="zh-CN"/>
              </w:rPr>
              <w:t xml:space="preserve">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CC8B12D" w14:textId="77777777" w:rsidR="00D616DF" w:rsidRDefault="00D616DF">
            <w:pPr>
              <w:keepNext/>
              <w:spacing w:after="0" w:line="252" w:lineRule="auto"/>
              <w:jc w:val="center"/>
              <w:rPr>
                <w:rFonts w:ascii="Calibri" w:hAnsi="Calibri" w:cs="Calibri"/>
                <w:lang w:eastAsia="zh-CN"/>
              </w:rPr>
            </w:pPr>
            <w:r>
              <w:rPr>
                <w:rFonts w:ascii="Calibri" w:hAnsi="Calibri" w:cs="Calibri"/>
                <w:lang w:eastAsia="zh-CN"/>
              </w:rPr>
              <w:t>60 dB</w:t>
            </w:r>
          </w:p>
        </w:tc>
      </w:tr>
      <w:tr w:rsidR="00D616DF" w14:paraId="2A5E614D" w14:textId="77777777" w:rsidTr="00D616DF">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8EC9B" w14:textId="2395BC53" w:rsidR="00D616DF" w:rsidRDefault="00D616DF">
            <w:pPr>
              <w:keepNext/>
              <w:spacing w:after="0" w:line="252" w:lineRule="auto"/>
              <w:jc w:val="center"/>
              <w:rPr>
                <w:rFonts w:ascii="Calibri" w:hAnsi="Calibri" w:cs="Calibri"/>
                <w:lang w:eastAsia="zh-CN"/>
              </w:rPr>
            </w:pPr>
            <w:r>
              <w:rPr>
                <w:rFonts w:ascii="Calibri" w:hAnsi="Calibri" w:cs="Calibri"/>
                <w:lang w:eastAsia="zh-CN"/>
              </w:rPr>
              <w:t xml:space="preserve">4,0 MHz &lt; f_offset_CW </w:t>
            </w:r>
            <w:r w:rsidR="000B276F">
              <w:rPr>
                <w:rFonts w:ascii="Calibri" w:hAnsi="Calibri" w:cs="Calibri"/>
                <w:lang w:eastAsia="zh-CN"/>
              </w:rPr>
              <w:t>≤</w:t>
            </w:r>
            <w:r>
              <w:rPr>
                <w:rFonts w:ascii="Calibri" w:hAnsi="Calibri" w:cs="Calibri"/>
                <w:lang w:eastAsia="zh-CN"/>
              </w:rPr>
              <w:t xml:space="preserve">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489ED39" w14:textId="77777777" w:rsidR="00D616DF" w:rsidRDefault="00D616DF">
            <w:pPr>
              <w:keepNext/>
              <w:spacing w:after="0" w:line="252" w:lineRule="auto"/>
              <w:jc w:val="center"/>
              <w:rPr>
                <w:rFonts w:ascii="Calibri" w:hAnsi="Calibri" w:cs="Calibri"/>
                <w:lang w:eastAsia="zh-CN"/>
              </w:rPr>
            </w:pPr>
            <w:r>
              <w:rPr>
                <w:rFonts w:ascii="Calibri" w:hAnsi="Calibri" w:cs="Calibri"/>
                <w:lang w:eastAsia="zh-CN"/>
              </w:rPr>
              <w:t>45 dB</w:t>
            </w:r>
          </w:p>
        </w:tc>
      </w:tr>
      <w:tr w:rsidR="00D616DF" w14:paraId="2B1CF2E5" w14:textId="77777777" w:rsidTr="00D616DF">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7864B" w14:textId="4F419A51" w:rsidR="00D616DF" w:rsidRDefault="00D616DF">
            <w:pPr>
              <w:keepNext/>
              <w:spacing w:after="0" w:line="252" w:lineRule="auto"/>
              <w:jc w:val="center"/>
              <w:rPr>
                <w:rFonts w:ascii="Calibri" w:hAnsi="Calibri" w:cs="Calibri"/>
                <w:lang w:eastAsia="zh-CN"/>
              </w:rPr>
            </w:pPr>
            <w:r>
              <w:rPr>
                <w:rFonts w:ascii="Calibri" w:hAnsi="Calibri" w:cs="Calibri"/>
                <w:lang w:eastAsia="zh-CN"/>
              </w:rPr>
              <w:t xml:space="preserve">15,0 MHz </w:t>
            </w:r>
            <w:r w:rsidR="000B276F">
              <w:rPr>
                <w:rFonts w:ascii="Calibri" w:hAnsi="Calibri" w:cs="Calibri"/>
                <w:lang w:eastAsia="zh-CN"/>
              </w:rPr>
              <w:t>≤</w:t>
            </w:r>
            <w:r>
              <w:rPr>
                <w:rFonts w:ascii="Calibri" w:hAnsi="Calibri" w:cs="Calibri"/>
                <w:lang w:eastAsia="zh-CN"/>
              </w:rPr>
              <w:t xml:space="preserve">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E778B04" w14:textId="77777777" w:rsidR="00D616DF" w:rsidRDefault="00D616DF">
            <w:pPr>
              <w:keepNext/>
              <w:spacing w:after="0" w:line="252" w:lineRule="auto"/>
              <w:jc w:val="center"/>
              <w:rPr>
                <w:rFonts w:ascii="Calibri" w:hAnsi="Calibri" w:cs="Calibri"/>
                <w:lang w:eastAsia="zh-CN"/>
              </w:rPr>
            </w:pPr>
            <w:r>
              <w:rPr>
                <w:rFonts w:ascii="Calibri" w:hAnsi="Calibri" w:cs="Calibri"/>
                <w:lang w:eastAsia="zh-CN"/>
              </w:rPr>
              <w:t>35 dB</w:t>
            </w:r>
          </w:p>
        </w:tc>
      </w:tr>
    </w:tbl>
    <w:p w14:paraId="7B159BEF" w14:textId="5AA94020" w:rsidR="00D616DF" w:rsidRDefault="00D616DF" w:rsidP="00D616DF">
      <w:pPr>
        <w:spacing w:after="0"/>
        <w:rPr>
          <w:rFonts w:ascii="Calibri" w:eastAsiaTheme="minorHAnsi" w:hAnsi="Calibri" w:cs="Calibri"/>
          <w:sz w:val="22"/>
          <w:szCs w:val="22"/>
        </w:rPr>
      </w:pPr>
    </w:p>
    <w:p w14:paraId="668D6A98" w14:textId="2EDCEA02" w:rsidR="00D616DF" w:rsidRDefault="00D616DF" w:rsidP="00D616DF">
      <w:pPr>
        <w:tabs>
          <w:tab w:val="left" w:pos="7935"/>
        </w:tabs>
        <w:rPr>
          <w:rFonts w:eastAsia="Batang"/>
          <w:lang w:eastAsia="ko-KR"/>
        </w:rPr>
      </w:pPr>
      <w:r>
        <w:rPr>
          <w:rFonts w:eastAsia="Batang"/>
          <w:lang w:eastAsia="ko-KR"/>
        </w:rPr>
        <w:t xml:space="preserve">For local area class the situation was left more open, with the baseline assumption of defining two sets of OOB gain requirements based whether the operator owns the whole band </w:t>
      </w:r>
      <w:r w:rsidR="00F626C5">
        <w:rPr>
          <w:rFonts w:eastAsia="Batang"/>
          <w:lang w:eastAsia="ko-KR"/>
        </w:rPr>
        <w:t>or there is coordination between all the operators using the bands, or a second set of requirements in case there are multiple operators who are not coordinating the deployments</w:t>
      </w:r>
      <w:r>
        <w:rPr>
          <w:rFonts w:eastAsia="Batang"/>
          <w:lang w:eastAsia="ko-KR"/>
        </w:rPr>
        <w:t>.</w:t>
      </w:r>
    </w:p>
    <w:p w14:paraId="7D08D4BC" w14:textId="192B944E" w:rsidR="00D616DF" w:rsidRDefault="00F626C5" w:rsidP="005A27CB">
      <w:pPr>
        <w:tabs>
          <w:tab w:val="left" w:pos="7935"/>
        </w:tabs>
        <w:rPr>
          <w:rFonts w:eastAsia="Batang"/>
          <w:lang w:eastAsia="ko-KR"/>
        </w:rPr>
      </w:pPr>
      <w:r>
        <w:rPr>
          <w:rFonts w:eastAsia="Batang"/>
          <w:lang w:eastAsia="ko-KR"/>
        </w:rPr>
        <w:t>This approach is problematic as repeater manufacture may not be fully aware of agreements between operators, the same operating band may have different scenarios in different countries, as well as spectrum ownership and coordination agreements may change. Therefore</w:t>
      </w:r>
      <w:r w:rsidR="00ED4147">
        <w:rPr>
          <w:rFonts w:eastAsia="Batang"/>
          <w:lang w:eastAsia="ko-KR"/>
        </w:rPr>
        <w:t>,</w:t>
      </w:r>
      <w:r>
        <w:rPr>
          <w:rFonts w:eastAsia="Batang"/>
          <w:lang w:eastAsia="ko-KR"/>
        </w:rPr>
        <w:t xml:space="preserve"> it would be preferable to have a single requirement set.</w:t>
      </w:r>
    </w:p>
    <w:p w14:paraId="47D5A617" w14:textId="58634123" w:rsidR="00F626C5" w:rsidRDefault="00F626C5" w:rsidP="005A27CB">
      <w:pPr>
        <w:tabs>
          <w:tab w:val="left" w:pos="7935"/>
        </w:tabs>
        <w:rPr>
          <w:rFonts w:eastAsia="Batang"/>
          <w:b/>
          <w:bCs/>
          <w:lang w:eastAsia="ko-KR"/>
        </w:rPr>
      </w:pPr>
      <w:r w:rsidRPr="00F626C5">
        <w:rPr>
          <w:rFonts w:eastAsia="Batang"/>
          <w:b/>
          <w:bCs/>
          <w:lang w:eastAsia="ko-KR"/>
        </w:rPr>
        <w:t xml:space="preserve">Observation </w:t>
      </w:r>
      <w:r>
        <w:rPr>
          <w:rFonts w:eastAsia="Batang"/>
          <w:b/>
          <w:bCs/>
          <w:lang w:eastAsia="ko-KR"/>
        </w:rPr>
        <w:t>2</w:t>
      </w:r>
      <w:r w:rsidRPr="00F626C5">
        <w:rPr>
          <w:rFonts w:eastAsia="Batang"/>
          <w:b/>
          <w:bCs/>
          <w:lang w:eastAsia="ko-KR"/>
        </w:rPr>
        <w:t>:</w:t>
      </w:r>
      <w:r>
        <w:rPr>
          <w:rFonts w:eastAsia="Batang"/>
          <w:b/>
          <w:bCs/>
          <w:lang w:eastAsia="ko-KR"/>
        </w:rPr>
        <w:t xml:space="preserve"> It is preferable to have a single requirement which is not dependent on operator coordination or spectrum ownership.</w:t>
      </w:r>
    </w:p>
    <w:p w14:paraId="1F4AD9DF" w14:textId="701CBAD0" w:rsidR="00F626C5" w:rsidRDefault="00F626C5" w:rsidP="005A27CB">
      <w:pPr>
        <w:tabs>
          <w:tab w:val="left" w:pos="7935"/>
        </w:tabs>
        <w:rPr>
          <w:rFonts w:eastAsia="Batang"/>
          <w:lang w:eastAsia="ko-KR"/>
        </w:rPr>
      </w:pPr>
      <w:r w:rsidRPr="00F626C5">
        <w:rPr>
          <w:rFonts w:eastAsia="Batang"/>
          <w:lang w:eastAsia="ko-KR"/>
        </w:rPr>
        <w:t>However,</w:t>
      </w:r>
      <w:r>
        <w:rPr>
          <w:rFonts w:eastAsia="Batang"/>
          <w:lang w:eastAsia="ko-KR"/>
        </w:rPr>
        <w:t xml:space="preserve"> it is also true that there is potential to define less stringent requirements if operator owns the full operating band. It would first need to be clarified how these two requirements are captured in the specification</w:t>
      </w:r>
      <w:r w:rsidR="00ED4147">
        <w:rPr>
          <w:rFonts w:eastAsia="Batang"/>
          <w:lang w:eastAsia="ko-KR"/>
        </w:rPr>
        <w:t>s so that it is clear to manufacturers under which cases the repeaters can be used</w:t>
      </w:r>
      <w:r>
        <w:rPr>
          <w:rFonts w:eastAsia="Batang"/>
          <w:lang w:eastAsia="ko-KR"/>
        </w:rPr>
        <w:t>.</w:t>
      </w:r>
      <w:r w:rsidR="00ED4147">
        <w:rPr>
          <w:rFonts w:eastAsia="Batang"/>
          <w:lang w:eastAsia="ko-KR"/>
        </w:rPr>
        <w:t xml:space="preserve"> One option is to set a manufacturer declaration stating that when the less stringent requirement set is applied the repeater cannot be freely deployed but is subject to operator coordination.</w:t>
      </w:r>
    </w:p>
    <w:p w14:paraId="6F85CD79" w14:textId="4C5DB969" w:rsidR="00D616DF" w:rsidRDefault="00F626C5" w:rsidP="005A27CB">
      <w:pPr>
        <w:tabs>
          <w:tab w:val="left" w:pos="7935"/>
        </w:tabs>
        <w:rPr>
          <w:rFonts w:eastAsia="Batang"/>
          <w:b/>
          <w:bCs/>
          <w:lang w:eastAsia="ko-KR"/>
        </w:rPr>
      </w:pPr>
      <w:r w:rsidRPr="00F626C5">
        <w:rPr>
          <w:rFonts w:eastAsia="Batang"/>
          <w:b/>
          <w:bCs/>
          <w:lang w:eastAsia="ko-KR"/>
        </w:rPr>
        <w:t xml:space="preserve">Proposal </w:t>
      </w:r>
      <w:r w:rsidR="00ED4147">
        <w:rPr>
          <w:rFonts w:eastAsia="Batang"/>
          <w:b/>
          <w:bCs/>
          <w:lang w:eastAsia="ko-KR"/>
        </w:rPr>
        <w:t>4</w:t>
      </w:r>
      <w:r w:rsidRPr="00F626C5">
        <w:rPr>
          <w:rFonts w:eastAsia="Batang"/>
          <w:b/>
          <w:bCs/>
          <w:lang w:eastAsia="ko-KR"/>
        </w:rPr>
        <w:t>:</w:t>
      </w:r>
      <w:r>
        <w:rPr>
          <w:rFonts w:eastAsia="Batang"/>
          <w:b/>
          <w:bCs/>
          <w:lang w:eastAsia="ko-KR"/>
        </w:rPr>
        <w:t xml:space="preserve"> Consider manufacturer declaration to </w:t>
      </w:r>
      <w:r w:rsidR="00ED4147">
        <w:rPr>
          <w:rFonts w:eastAsia="Batang"/>
          <w:b/>
          <w:bCs/>
          <w:lang w:eastAsia="ko-KR"/>
        </w:rPr>
        <w:t>state the limitations for repeaters using the less stringent requirement set.</w:t>
      </w:r>
      <w:r w:rsidRPr="00F626C5">
        <w:rPr>
          <w:rFonts w:eastAsia="Batang"/>
          <w:b/>
          <w:bCs/>
          <w:lang w:eastAsia="ko-KR"/>
        </w:rPr>
        <w:t xml:space="preserve">  </w:t>
      </w:r>
    </w:p>
    <w:p w14:paraId="5B0D0174" w14:textId="007F4D9A" w:rsidR="00ED4147" w:rsidRDefault="00ED4147" w:rsidP="00ED4147">
      <w:pPr>
        <w:pStyle w:val="paragraph"/>
        <w:spacing w:before="0" w:beforeAutospacing="0" w:after="0" w:afterAutospacing="0"/>
        <w:textAlignment w:val="baseline"/>
        <w:rPr>
          <w:rFonts w:ascii="Segoe UI" w:hAnsi="Segoe UI" w:cs="Segoe UI"/>
          <w:sz w:val="18"/>
          <w:szCs w:val="18"/>
        </w:rPr>
      </w:pPr>
      <w:r>
        <w:rPr>
          <w:rStyle w:val="normaltextrun"/>
          <w:b/>
          <w:bCs/>
          <w:lang w:val="en-GB"/>
        </w:rPr>
        <w:t>2.</w:t>
      </w:r>
      <w:r w:rsidR="00AA3CBD">
        <w:rPr>
          <w:rStyle w:val="normaltextrun"/>
          <w:b/>
          <w:bCs/>
          <w:lang w:val="en-GB"/>
        </w:rPr>
        <w:t>3</w:t>
      </w:r>
      <w:r>
        <w:rPr>
          <w:rStyle w:val="normaltextrun"/>
          <w:b/>
          <w:bCs/>
          <w:lang w:val="en-GB"/>
        </w:rPr>
        <w:t xml:space="preserve"> Adjacent channel rejection ratio requirements</w:t>
      </w:r>
      <w:r>
        <w:rPr>
          <w:rStyle w:val="eop"/>
        </w:rPr>
        <w:t> </w:t>
      </w:r>
    </w:p>
    <w:p w14:paraId="67074771" w14:textId="77777777" w:rsidR="00ED4147" w:rsidRDefault="00ED4147" w:rsidP="00ED4147">
      <w:pPr>
        <w:tabs>
          <w:tab w:val="left" w:pos="7935"/>
        </w:tabs>
        <w:rPr>
          <w:rFonts w:eastAsia="Batang"/>
          <w:lang w:eastAsia="ko-KR"/>
        </w:rPr>
      </w:pPr>
    </w:p>
    <w:p w14:paraId="1CFDB574" w14:textId="04EF2FBE" w:rsidR="00ED4147" w:rsidRPr="00ED4147" w:rsidRDefault="00ED4147" w:rsidP="00ED4147">
      <w:pPr>
        <w:tabs>
          <w:tab w:val="left" w:pos="7935"/>
        </w:tabs>
        <w:rPr>
          <w:rFonts w:eastAsia="Batang"/>
          <w:lang w:eastAsia="ko-KR"/>
        </w:rPr>
      </w:pPr>
      <w:r w:rsidRPr="00ED4147">
        <w:rPr>
          <w:rFonts w:eastAsia="Batang"/>
          <w:lang w:eastAsia="ko-KR"/>
        </w:rPr>
        <w:t>While out of band gain limit sets an upper bound for absolute gain per MHz, ACRR looks at gain at the ratio between gain on passband and adjacent to passband. Overall, the adjacent channel performance is set by both ACLR and ACRR: ACLR limits the emissions generated by the repeater, and ACRR limits the amplification of emissions arriving at repeater input. ACRR becomes a meaningless metric, if it is significantly relaxed compared to ACLR.  </w:t>
      </w:r>
    </w:p>
    <w:p w14:paraId="1CDE2158" w14:textId="58197FB8" w:rsidR="00ED4147" w:rsidRDefault="00ED4147" w:rsidP="00ED4147">
      <w:pPr>
        <w:tabs>
          <w:tab w:val="left" w:pos="7935"/>
        </w:tabs>
        <w:rPr>
          <w:rFonts w:eastAsia="Batang"/>
          <w:lang w:eastAsia="ko-KR"/>
        </w:rPr>
      </w:pPr>
      <w:r w:rsidRPr="7817CF87">
        <w:rPr>
          <w:rFonts w:eastAsia="Batang"/>
          <w:lang w:eastAsia="ko-KR"/>
        </w:rPr>
        <w:t xml:space="preserve">For FR1 DL it has been agreed to use the 45 dB ACLR as for gNB. For UL, ACLR is 45 or 31 dB, depending on repeater class. </w:t>
      </w:r>
    </w:p>
    <w:p w14:paraId="7EA13111" w14:textId="10B200F7" w:rsidR="00ED4147" w:rsidRDefault="00ED4147" w:rsidP="00ED4147">
      <w:pPr>
        <w:tabs>
          <w:tab w:val="left" w:pos="7935"/>
        </w:tabs>
        <w:rPr>
          <w:rFonts w:eastAsia="Batang"/>
          <w:lang w:eastAsia="ko-KR"/>
        </w:rPr>
      </w:pPr>
      <w:r>
        <w:rPr>
          <w:rFonts w:eastAsia="Batang"/>
          <w:lang w:eastAsia="ko-KR"/>
        </w:rPr>
        <w:t>For ACRR the values discussed in previous meeting were</w:t>
      </w:r>
    </w:p>
    <w:p w14:paraId="17DBCEF6" w14:textId="19648BB5" w:rsidR="00ED4147" w:rsidRDefault="00ED4147" w:rsidP="00ED4147">
      <w:pPr>
        <w:pStyle w:val="ListParagraph"/>
        <w:tabs>
          <w:tab w:val="left" w:pos="7935"/>
        </w:tabs>
        <w:rPr>
          <w:rFonts w:eastAsia="Batang"/>
          <w:lang w:eastAsia="ko-KR"/>
        </w:rPr>
      </w:pPr>
      <w:r w:rsidRPr="7817CF87">
        <w:rPr>
          <w:rFonts w:eastAsia="Batang"/>
          <w:lang w:eastAsia="ko-KR"/>
        </w:rPr>
        <w:t>Option 1: 45 dB for DL, 33 dB for UL for all classes</w:t>
      </w:r>
    </w:p>
    <w:p w14:paraId="4745B672" w14:textId="69B8C822" w:rsidR="00ED4147" w:rsidRDefault="00ED4147" w:rsidP="00ED4147">
      <w:pPr>
        <w:pStyle w:val="ListParagraph"/>
        <w:tabs>
          <w:tab w:val="left" w:pos="7935"/>
        </w:tabs>
        <w:rPr>
          <w:rFonts w:eastAsia="Batang"/>
          <w:lang w:eastAsia="ko-KR"/>
        </w:rPr>
      </w:pPr>
      <w:r w:rsidRPr="7817CF87">
        <w:rPr>
          <w:rFonts w:eastAsia="Batang"/>
          <w:lang w:eastAsia="ko-KR"/>
        </w:rPr>
        <w:t>Option 2: 45 dB for DL and 33 dB for UL for WA/MR</w:t>
      </w:r>
      <w:r w:rsidR="00D51B87" w:rsidRPr="7817CF87">
        <w:rPr>
          <w:rFonts w:eastAsia="Batang"/>
          <w:lang w:eastAsia="ko-KR"/>
        </w:rPr>
        <w:t>, 33 dB for DL and 20 dB for UL for LA</w:t>
      </w:r>
    </w:p>
    <w:p w14:paraId="30D9DEE3" w14:textId="31487984" w:rsidR="00D51B87" w:rsidRDefault="00D51B87" w:rsidP="00ED4147">
      <w:pPr>
        <w:pStyle w:val="ListParagraph"/>
        <w:tabs>
          <w:tab w:val="left" w:pos="7935"/>
        </w:tabs>
        <w:rPr>
          <w:rFonts w:eastAsia="Batang"/>
          <w:lang w:eastAsia="ko-KR"/>
        </w:rPr>
      </w:pPr>
    </w:p>
    <w:p w14:paraId="446A88A1" w14:textId="3D39DA51" w:rsidR="00D51B87" w:rsidRDefault="00D51B87" w:rsidP="00D51B87">
      <w:pPr>
        <w:pStyle w:val="ListParagraph"/>
        <w:tabs>
          <w:tab w:val="left" w:pos="7935"/>
        </w:tabs>
        <w:ind w:left="0"/>
        <w:rPr>
          <w:rFonts w:eastAsia="Batang"/>
          <w:lang w:eastAsia="ko-KR"/>
        </w:rPr>
      </w:pPr>
      <w:r w:rsidRPr="7817CF87">
        <w:rPr>
          <w:rFonts w:eastAsia="Batang"/>
          <w:lang w:eastAsia="ko-KR"/>
        </w:rPr>
        <w:t>The relaxation for UL ACRR in option 2 does not seem reasonable, as UE ACLR is 30 dB</w:t>
      </w:r>
      <w:r w:rsidR="000B276F">
        <w:rPr>
          <w:rFonts w:eastAsia="Batang"/>
          <w:lang w:eastAsia="ko-KR"/>
        </w:rPr>
        <w:t xml:space="preserve"> </w:t>
      </w:r>
      <w:r w:rsidRPr="7817CF87">
        <w:rPr>
          <w:rFonts w:eastAsia="Batang"/>
          <w:lang w:eastAsia="ko-KR"/>
        </w:rPr>
        <w:t>or better, and therefore worse repeater ACRR would degrade the network performance significantly. For DL side, the ACIR of the network is based on DL transmitte</w:t>
      </w:r>
      <w:r w:rsidR="00504733" w:rsidRPr="7817CF87">
        <w:rPr>
          <w:rFonts w:eastAsia="Batang"/>
          <w:lang w:eastAsia="ko-KR"/>
        </w:rPr>
        <w:t>r (BS)</w:t>
      </w:r>
      <w:r w:rsidRPr="7817CF87">
        <w:rPr>
          <w:rFonts w:eastAsia="Batang"/>
          <w:lang w:eastAsia="ko-KR"/>
        </w:rPr>
        <w:t xml:space="preserve"> ACLR and DL receiver</w:t>
      </w:r>
      <w:r w:rsidR="00504733" w:rsidRPr="7817CF87">
        <w:rPr>
          <w:rFonts w:eastAsia="Batang"/>
          <w:lang w:eastAsia="ko-KR"/>
        </w:rPr>
        <w:t xml:space="preserve"> (UE)</w:t>
      </w:r>
      <w:r w:rsidRPr="7817CF87">
        <w:rPr>
          <w:rFonts w:eastAsia="Batang"/>
          <w:lang w:eastAsia="ko-KR"/>
        </w:rPr>
        <w:t xml:space="preserve"> ACS. </w:t>
      </w:r>
      <w:r w:rsidR="00504733" w:rsidRPr="7817CF87">
        <w:rPr>
          <w:rFonts w:eastAsia="Batang"/>
          <w:lang w:eastAsia="ko-KR"/>
        </w:rPr>
        <w:t>UE ACS at 3.5 GHz frequencies is 33 dB. Therefore, reducing the ACRR to be less than 33 dB will have significant impact to network performance, even 33 dB ACRR already reduces the ACIR by 3 dB. If 1-2 dB degradation is targeted then ACRR should be 39...35.5 dB. We propose to use 39 dB to allow for 1 dB ACIR degradation.</w:t>
      </w:r>
    </w:p>
    <w:p w14:paraId="4D39E691" w14:textId="77777777" w:rsidR="00D51B87" w:rsidRPr="00ED4147" w:rsidRDefault="00D51B87" w:rsidP="00D51B87">
      <w:pPr>
        <w:pStyle w:val="ListParagraph"/>
        <w:tabs>
          <w:tab w:val="left" w:pos="7935"/>
        </w:tabs>
        <w:ind w:left="0"/>
        <w:rPr>
          <w:rFonts w:eastAsia="Batang"/>
          <w:lang w:eastAsia="ko-KR"/>
        </w:rPr>
      </w:pPr>
    </w:p>
    <w:p w14:paraId="0DAD2767" w14:textId="65D9FDCB" w:rsidR="00ED4147" w:rsidRPr="00ED4147" w:rsidRDefault="00ED4147" w:rsidP="00ED4147">
      <w:pPr>
        <w:tabs>
          <w:tab w:val="left" w:pos="7935"/>
        </w:tabs>
        <w:rPr>
          <w:rFonts w:eastAsia="Batang"/>
          <w:b/>
          <w:bCs/>
          <w:lang w:eastAsia="ko-KR"/>
        </w:rPr>
      </w:pPr>
      <w:r w:rsidRPr="00ED4147">
        <w:rPr>
          <w:rFonts w:eastAsia="Batang"/>
          <w:b/>
          <w:bCs/>
          <w:lang w:eastAsia="ko-KR"/>
        </w:rPr>
        <w:t xml:space="preserve">Proposal </w:t>
      </w:r>
      <w:r w:rsidR="00AA3CBD">
        <w:rPr>
          <w:rFonts w:eastAsia="Batang"/>
          <w:b/>
          <w:bCs/>
          <w:lang w:eastAsia="ko-KR"/>
        </w:rPr>
        <w:t>5</w:t>
      </w:r>
      <w:r w:rsidRPr="00ED4147">
        <w:rPr>
          <w:rFonts w:eastAsia="Batang"/>
          <w:b/>
          <w:bCs/>
          <w:lang w:eastAsia="ko-KR"/>
        </w:rPr>
        <w:t xml:space="preserve">: </w:t>
      </w:r>
      <w:r w:rsidR="00D51B87">
        <w:rPr>
          <w:rFonts w:eastAsia="Batang"/>
          <w:b/>
          <w:bCs/>
          <w:lang w:eastAsia="ko-KR"/>
        </w:rPr>
        <w:t xml:space="preserve">UL ACRR </w:t>
      </w:r>
      <w:r w:rsidR="00504733">
        <w:rPr>
          <w:rFonts w:eastAsia="Batang"/>
          <w:b/>
          <w:bCs/>
          <w:lang w:eastAsia="ko-KR"/>
        </w:rPr>
        <w:t>is set to 33 dB for all classes. DL ACRR is set to 45 dB for WA and MR classes and to 39 dB for LA class.</w:t>
      </w:r>
    </w:p>
    <w:p w14:paraId="46CD5D8E" w14:textId="1500B484" w:rsidR="00ED4147" w:rsidRPr="00ED4147" w:rsidRDefault="00ED4147" w:rsidP="00ED4147">
      <w:pPr>
        <w:tabs>
          <w:tab w:val="left" w:pos="7935"/>
        </w:tabs>
        <w:rPr>
          <w:rFonts w:ascii="Segoe UI" w:hAnsi="Segoe UI" w:cs="Segoe UI"/>
          <w:b/>
          <w:bCs/>
          <w:sz w:val="18"/>
          <w:szCs w:val="18"/>
        </w:rPr>
      </w:pPr>
      <w:r w:rsidRPr="00ED4147">
        <w:rPr>
          <w:rFonts w:eastAsia="Batang"/>
          <w:b/>
          <w:bCs/>
          <w:lang w:eastAsia="ko-KR"/>
        </w:rPr>
        <w:t xml:space="preserve">Proposal </w:t>
      </w:r>
      <w:r w:rsidR="00AA3CBD">
        <w:rPr>
          <w:rFonts w:eastAsia="Batang"/>
          <w:b/>
          <w:bCs/>
          <w:lang w:eastAsia="ko-KR"/>
        </w:rPr>
        <w:t>6</w:t>
      </w:r>
      <w:r w:rsidRPr="00ED4147">
        <w:rPr>
          <w:rFonts w:eastAsia="Batang"/>
          <w:b/>
          <w:bCs/>
          <w:lang w:eastAsia="ko-KR"/>
        </w:rPr>
        <w:t>: ACRR is specified over</w:t>
      </w:r>
      <w:r>
        <w:rPr>
          <w:rFonts w:eastAsia="Batang"/>
          <w:b/>
          <w:bCs/>
          <w:lang w:eastAsia="ko-KR"/>
        </w:rPr>
        <w:t xml:space="preserve"> min(passband bandwidth,</w:t>
      </w:r>
      <w:r w:rsidRPr="00ED4147">
        <w:rPr>
          <w:rFonts w:eastAsia="Batang"/>
          <w:b/>
          <w:bCs/>
          <w:lang w:eastAsia="ko-KR"/>
        </w:rPr>
        <w:t xml:space="preserve"> </w:t>
      </w:r>
      <w:r>
        <w:rPr>
          <w:rFonts w:eastAsia="Batang"/>
          <w:b/>
          <w:bCs/>
          <w:lang w:eastAsia="ko-KR"/>
        </w:rPr>
        <w:t>1</w:t>
      </w:r>
      <w:r w:rsidRPr="00ED4147">
        <w:rPr>
          <w:rFonts w:eastAsia="Batang"/>
          <w:b/>
          <w:bCs/>
          <w:lang w:eastAsia="ko-KR"/>
        </w:rPr>
        <w:t>00 MHz</w:t>
      </w:r>
      <w:r>
        <w:rPr>
          <w:rFonts w:eastAsia="Batang"/>
          <w:b/>
          <w:bCs/>
          <w:lang w:eastAsia="ko-KR"/>
        </w:rPr>
        <w:t>) of</w:t>
      </w:r>
      <w:r w:rsidRPr="00ED4147">
        <w:rPr>
          <w:rFonts w:eastAsia="Batang"/>
          <w:b/>
          <w:bCs/>
          <w:lang w:eastAsia="ko-KR"/>
        </w:rPr>
        <w:t xml:space="preserve"> bandwidth immediately adjacent to repeater passband.</w:t>
      </w:r>
      <w:r w:rsidRPr="00ED4147">
        <w:rPr>
          <w:rStyle w:val="eop"/>
          <w:b/>
          <w:bCs/>
        </w:rPr>
        <w:t> </w:t>
      </w:r>
    </w:p>
    <w:p w14:paraId="429EC00B" w14:textId="5F3A4A19" w:rsidR="00ED4147" w:rsidRPr="00ED4147" w:rsidRDefault="00ED4147" w:rsidP="005A27CB">
      <w:pPr>
        <w:tabs>
          <w:tab w:val="left" w:pos="7935"/>
        </w:tabs>
        <w:rPr>
          <w:rFonts w:eastAsia="Batang"/>
          <w:b/>
          <w:bCs/>
          <w:lang w:val="en-US" w:eastAsia="ko-KR"/>
        </w:rPr>
      </w:pPr>
    </w:p>
    <w:p w14:paraId="5A3994B2" w14:textId="77777777" w:rsidR="00ED4147" w:rsidRDefault="00ED4147" w:rsidP="005A27CB">
      <w:pPr>
        <w:tabs>
          <w:tab w:val="left" w:pos="7935"/>
        </w:tabs>
        <w:rPr>
          <w:rFonts w:eastAsia="Batang"/>
          <w:b/>
          <w:bCs/>
          <w:lang w:eastAsia="ko-KR"/>
        </w:rPr>
      </w:pPr>
    </w:p>
    <w:p w14:paraId="7CA2CF9F" w14:textId="77777777" w:rsidR="00904C26" w:rsidRDefault="00904C26" w:rsidP="00455EC3">
      <w:pPr>
        <w:pStyle w:val="Heading1"/>
        <w:numPr>
          <w:ilvl w:val="0"/>
          <w:numId w:val="14"/>
        </w:numPr>
        <w:rPr>
          <w:lang w:val="en-US"/>
        </w:rPr>
      </w:pPr>
      <w:r>
        <w:rPr>
          <w:lang w:val="en-US"/>
        </w:rPr>
        <w:lastRenderedPageBreak/>
        <w:t>Conclusion</w:t>
      </w:r>
    </w:p>
    <w:p w14:paraId="0D0408FE" w14:textId="77FEE283" w:rsidR="00904C26" w:rsidRDefault="5701636C" w:rsidP="00904C26">
      <w:r w:rsidRPr="7595EE86">
        <w:rPr>
          <w:lang w:val="en-US"/>
        </w:rPr>
        <w:t>In t</w:t>
      </w:r>
      <w:r>
        <w:t xml:space="preserve">his </w:t>
      </w:r>
      <w:r w:rsidR="3CC3C636">
        <w:t>contribution,</w:t>
      </w:r>
      <w:r>
        <w:t xml:space="preserve"> we </w:t>
      </w:r>
      <w:r w:rsidR="6C90D24A">
        <w:t xml:space="preserve">have discussed </w:t>
      </w:r>
      <w:r w:rsidR="47EB332B">
        <w:t>EVM, OO</w:t>
      </w:r>
      <w:r w:rsidR="003A6F01">
        <w:t>B</w:t>
      </w:r>
      <w:r w:rsidR="47EB332B">
        <w:t xml:space="preserve"> gain </w:t>
      </w:r>
      <w:r w:rsidR="00761EEE">
        <w:t xml:space="preserve">and ACRR </w:t>
      </w:r>
      <w:r w:rsidR="47EB332B">
        <w:t xml:space="preserve">requirements for </w:t>
      </w:r>
      <w:r w:rsidR="75A94EF9">
        <w:t>FR</w:t>
      </w:r>
      <w:r w:rsidR="400863F4">
        <w:t>1</w:t>
      </w:r>
      <w:r w:rsidR="75A94EF9">
        <w:t xml:space="preserve"> </w:t>
      </w:r>
      <w:r w:rsidR="38E620B0">
        <w:t>NR repeater</w:t>
      </w:r>
      <w:r w:rsidR="76E73CC0">
        <w:t>s.</w:t>
      </w:r>
      <w:r w:rsidR="38E620B0">
        <w:t xml:space="preserve"> </w:t>
      </w:r>
      <w:r w:rsidR="4E84D689">
        <w:t>We ha</w:t>
      </w:r>
      <w:r w:rsidR="726DF0CF">
        <w:t>ve made following observations</w:t>
      </w:r>
      <w:r w:rsidR="546384B5">
        <w:t xml:space="preserve"> and proposals</w:t>
      </w:r>
      <w:r w:rsidR="726DF0CF">
        <w:t>:</w:t>
      </w:r>
    </w:p>
    <w:p w14:paraId="4E3E804B" w14:textId="77777777" w:rsidR="00AA3CBD" w:rsidRDefault="00AA3CBD" w:rsidP="00AA3CBD">
      <w:pPr>
        <w:rPr>
          <w:b/>
          <w:bCs/>
          <w:lang w:eastAsia="ko-KR"/>
        </w:rPr>
      </w:pPr>
      <w:r w:rsidRPr="00A65E6F">
        <w:rPr>
          <w:b/>
          <w:bCs/>
          <w:lang w:eastAsia="ko-KR"/>
        </w:rPr>
        <w:t>Observation 1:</w:t>
      </w:r>
      <w:r>
        <w:rPr>
          <w:b/>
          <w:bCs/>
          <w:lang w:eastAsia="ko-KR"/>
        </w:rPr>
        <w:t xml:space="preserve"> In maximum output power case thermal noise has minor impact on EVM with the given assumptions (20 dBm output power, 70 dB gain, 100 MHz bandwidth)</w:t>
      </w:r>
    </w:p>
    <w:p w14:paraId="3456B5DF" w14:textId="77777777" w:rsidR="00AA3CBD" w:rsidRDefault="00AA3CBD" w:rsidP="00AA3CBD">
      <w:pPr>
        <w:tabs>
          <w:tab w:val="left" w:pos="7935"/>
        </w:tabs>
        <w:rPr>
          <w:b/>
          <w:bCs/>
          <w:szCs w:val="10"/>
        </w:rPr>
      </w:pPr>
      <w:r w:rsidRPr="00EE391C">
        <w:rPr>
          <w:b/>
          <w:bCs/>
          <w:szCs w:val="10"/>
        </w:rPr>
        <w:t>Proposal 1:</w:t>
      </w:r>
      <w:r>
        <w:rPr>
          <w:b/>
          <w:bCs/>
          <w:szCs w:val="10"/>
        </w:rPr>
        <w:t xml:space="preserve"> Specify 64QAM EVM of 8% to be applicable down to </w:t>
      </w:r>
    </w:p>
    <w:p w14:paraId="7D8C0745" w14:textId="77777777" w:rsidR="00AA3CBD" w:rsidRPr="009723DC" w:rsidRDefault="00AA3CBD" w:rsidP="00AA3CBD">
      <w:pPr>
        <w:pStyle w:val="ListParagraph"/>
        <w:numPr>
          <w:ilvl w:val="0"/>
          <w:numId w:val="16"/>
        </w:numPr>
        <w:tabs>
          <w:tab w:val="left" w:pos="7935"/>
        </w:tabs>
      </w:pPr>
      <w:r w:rsidRPr="009723DC">
        <w:rPr>
          <w:b/>
          <w:bCs/>
          <w:szCs w:val="10"/>
        </w:rPr>
        <w:t>-</w:t>
      </w:r>
      <w:r>
        <w:rPr>
          <w:b/>
          <w:bCs/>
          <w:szCs w:val="10"/>
        </w:rPr>
        <w:t>81</w:t>
      </w:r>
      <w:r w:rsidRPr="009723DC">
        <w:rPr>
          <w:b/>
          <w:bCs/>
          <w:szCs w:val="10"/>
        </w:rPr>
        <w:t xml:space="preserve"> dBm/MHz input PSD levels</w:t>
      </w:r>
      <w:r>
        <w:rPr>
          <w:b/>
          <w:bCs/>
          <w:szCs w:val="10"/>
        </w:rPr>
        <w:t xml:space="preserve"> for wide area repeaters, both in UL and DL</w:t>
      </w:r>
    </w:p>
    <w:p w14:paraId="7FFFEB68" w14:textId="77777777" w:rsidR="00AA3CBD" w:rsidRPr="009723DC" w:rsidRDefault="00AA3CBD" w:rsidP="00AA3CBD">
      <w:pPr>
        <w:pStyle w:val="ListParagraph"/>
        <w:numPr>
          <w:ilvl w:val="0"/>
          <w:numId w:val="16"/>
        </w:numPr>
        <w:tabs>
          <w:tab w:val="left" w:pos="7935"/>
        </w:tabs>
      </w:pPr>
      <w:r w:rsidRPr="009723DC">
        <w:rPr>
          <w:b/>
          <w:bCs/>
          <w:szCs w:val="10"/>
        </w:rPr>
        <w:t>-</w:t>
      </w:r>
      <w:r>
        <w:rPr>
          <w:b/>
          <w:bCs/>
          <w:szCs w:val="10"/>
        </w:rPr>
        <w:t>76</w:t>
      </w:r>
      <w:r w:rsidRPr="009723DC">
        <w:rPr>
          <w:b/>
          <w:bCs/>
          <w:szCs w:val="10"/>
        </w:rPr>
        <w:t xml:space="preserve"> dBm/MHz input PSD levels</w:t>
      </w:r>
      <w:r>
        <w:rPr>
          <w:b/>
          <w:bCs/>
          <w:szCs w:val="10"/>
        </w:rPr>
        <w:t xml:space="preserve"> for medium range repeaters, in DL</w:t>
      </w:r>
    </w:p>
    <w:p w14:paraId="17F6F30A" w14:textId="77777777" w:rsidR="00AA3CBD" w:rsidRPr="009723DC" w:rsidRDefault="00AA3CBD" w:rsidP="00AA3CBD">
      <w:pPr>
        <w:pStyle w:val="ListParagraph"/>
        <w:numPr>
          <w:ilvl w:val="0"/>
          <w:numId w:val="16"/>
        </w:numPr>
        <w:tabs>
          <w:tab w:val="left" w:pos="7935"/>
        </w:tabs>
      </w:pPr>
      <w:r>
        <w:rPr>
          <w:b/>
          <w:bCs/>
          <w:szCs w:val="10"/>
        </w:rPr>
        <w:t>-73 dBm/MHz input PSD levels for local area repeaters, both in UL and DL</w:t>
      </w:r>
    </w:p>
    <w:p w14:paraId="0011A753" w14:textId="2760FD4E" w:rsidR="00AA3CBD" w:rsidRPr="00AA3CBD" w:rsidRDefault="00AA3CBD" w:rsidP="00AA3CBD">
      <w:pPr>
        <w:tabs>
          <w:tab w:val="left" w:pos="7935"/>
        </w:tabs>
        <w:rPr>
          <w:rFonts w:eastAsia="Batang"/>
          <w:b/>
          <w:bCs/>
          <w:lang w:eastAsia="ko-KR"/>
        </w:rPr>
      </w:pPr>
      <w:r w:rsidRPr="00AA3CBD">
        <w:rPr>
          <w:rFonts w:eastAsia="Batang"/>
          <w:b/>
          <w:bCs/>
          <w:lang w:eastAsia="ko-KR"/>
        </w:rPr>
        <w:t>Proposal 2: Apply E-UTRA OOB gain requirements below 2.5 GHz for both WA/MR repeater class both for DL and UL.</w:t>
      </w:r>
    </w:p>
    <w:p w14:paraId="4F67558B" w14:textId="77777777" w:rsidR="00AA3CBD" w:rsidRPr="00D616DF" w:rsidRDefault="00AA3CBD" w:rsidP="00AA3CBD">
      <w:pPr>
        <w:tabs>
          <w:tab w:val="left" w:pos="7935"/>
        </w:tabs>
        <w:rPr>
          <w:rFonts w:eastAsia="Batang"/>
          <w:b/>
          <w:bCs/>
          <w:lang w:eastAsia="ko-KR"/>
        </w:rPr>
      </w:pPr>
      <w:r w:rsidRPr="00D616DF">
        <w:rPr>
          <w:rFonts w:eastAsia="Batang"/>
          <w:b/>
          <w:bCs/>
          <w:lang w:eastAsia="ko-KR"/>
        </w:rPr>
        <w:t>Proposal 3: Apply the following OOB gain requirement above 2.5 GHz for both WA/MR repeater class both for DL and UL.</w:t>
      </w:r>
    </w:p>
    <w:tbl>
      <w:tblPr>
        <w:tblW w:w="0" w:type="auto"/>
        <w:jc w:val="center"/>
        <w:tblCellMar>
          <w:left w:w="0" w:type="dxa"/>
          <w:right w:w="0" w:type="dxa"/>
        </w:tblCellMar>
        <w:tblLook w:val="04A0" w:firstRow="1" w:lastRow="0" w:firstColumn="1" w:lastColumn="0" w:noHBand="0" w:noVBand="1"/>
      </w:tblPr>
      <w:tblGrid>
        <w:gridCol w:w="3142"/>
        <w:gridCol w:w="1633"/>
      </w:tblGrid>
      <w:tr w:rsidR="00AA3CBD" w14:paraId="7D63A348" w14:textId="77777777" w:rsidTr="00014F1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49A6B6" w14:textId="77777777" w:rsidR="00AA3CBD" w:rsidRDefault="00AA3CBD" w:rsidP="00014F1A">
            <w:pPr>
              <w:keepNext/>
              <w:spacing w:after="0" w:line="252" w:lineRule="auto"/>
              <w:jc w:val="center"/>
              <w:rPr>
                <w:rFonts w:ascii="Calibri" w:eastAsia="SimSun" w:hAnsi="Calibri" w:cs="Calibri"/>
                <w:b/>
                <w:bCs/>
                <w:lang w:val="en-US" w:eastAsia="zh-CN"/>
              </w:rPr>
            </w:pPr>
            <w:r>
              <w:rPr>
                <w:rFonts w:ascii="Calibri" w:hAnsi="Calibri" w:cs="Calibri"/>
                <w:b/>
                <w:bCs/>
                <w:lang w:eastAsia="zh-CN"/>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D7F91" w14:textId="77777777" w:rsidR="00AA3CBD" w:rsidRDefault="00AA3CBD" w:rsidP="00014F1A">
            <w:pPr>
              <w:keepNext/>
              <w:spacing w:after="0" w:line="252" w:lineRule="auto"/>
              <w:jc w:val="center"/>
              <w:rPr>
                <w:rFonts w:ascii="Calibri" w:eastAsiaTheme="minorHAnsi" w:hAnsi="Calibri" w:cs="Calibri"/>
                <w:b/>
                <w:bCs/>
                <w:lang w:eastAsia="zh-CN"/>
              </w:rPr>
            </w:pPr>
            <w:r>
              <w:rPr>
                <w:rFonts w:ascii="Calibri" w:hAnsi="Calibri" w:cs="Calibri"/>
                <w:b/>
                <w:bCs/>
                <w:lang w:eastAsia="zh-CN"/>
              </w:rPr>
              <w:t>Maximum gain</w:t>
            </w:r>
          </w:p>
        </w:tc>
      </w:tr>
      <w:tr w:rsidR="00AA3CBD" w14:paraId="27CE5A82" w14:textId="77777777" w:rsidTr="00014F1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BF78A" w14:textId="77777777" w:rsidR="00AA3CBD" w:rsidRDefault="00AA3CBD" w:rsidP="00014F1A">
            <w:pPr>
              <w:keepNext/>
              <w:spacing w:after="0" w:line="252" w:lineRule="auto"/>
              <w:jc w:val="center"/>
              <w:rPr>
                <w:rFonts w:ascii="Calibri" w:hAnsi="Calibri" w:cs="Calibri"/>
                <w:lang w:eastAsia="zh-CN"/>
              </w:rPr>
            </w:pPr>
            <w:r>
              <w:rPr>
                <w:rFonts w:ascii="Calibri" w:hAnsi="Calibri" w:cs="Calibri"/>
                <w:lang w:eastAsia="zh-CN"/>
              </w:rPr>
              <w:t>0,2 MHz &lt; f_offset_CW ≤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8D4690A" w14:textId="77777777" w:rsidR="00AA3CBD" w:rsidRDefault="00AA3CBD" w:rsidP="00014F1A">
            <w:pPr>
              <w:keepNext/>
              <w:spacing w:after="0" w:line="252" w:lineRule="auto"/>
              <w:jc w:val="center"/>
              <w:rPr>
                <w:rFonts w:ascii="Calibri" w:hAnsi="Calibri" w:cs="Calibri"/>
                <w:lang w:eastAsia="zh-CN"/>
              </w:rPr>
            </w:pPr>
            <w:r>
              <w:rPr>
                <w:rFonts w:ascii="Calibri" w:hAnsi="Calibri" w:cs="Calibri"/>
                <w:lang w:eastAsia="zh-CN"/>
              </w:rPr>
              <w:t>60 dB</w:t>
            </w:r>
          </w:p>
        </w:tc>
      </w:tr>
      <w:tr w:rsidR="00AA3CBD" w14:paraId="2AA8DAA3" w14:textId="77777777" w:rsidTr="00014F1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2F7B5" w14:textId="77777777" w:rsidR="00AA3CBD" w:rsidRDefault="00AA3CBD" w:rsidP="00014F1A">
            <w:pPr>
              <w:keepNext/>
              <w:spacing w:after="0" w:line="252" w:lineRule="auto"/>
              <w:jc w:val="center"/>
              <w:rPr>
                <w:rFonts w:ascii="Calibri" w:hAnsi="Calibri" w:cs="Calibri"/>
                <w:lang w:eastAsia="zh-CN"/>
              </w:rPr>
            </w:pPr>
            <w:r>
              <w:rPr>
                <w:rFonts w:ascii="Calibri" w:hAnsi="Calibri" w:cs="Calibri"/>
                <w:lang w:eastAsia="zh-CN"/>
              </w:rPr>
              <w:t>4,0 MHz &lt; f_offset_CW ≤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F95A35B" w14:textId="77777777" w:rsidR="00AA3CBD" w:rsidRDefault="00AA3CBD" w:rsidP="00014F1A">
            <w:pPr>
              <w:keepNext/>
              <w:spacing w:after="0" w:line="252" w:lineRule="auto"/>
              <w:jc w:val="center"/>
              <w:rPr>
                <w:rFonts w:ascii="Calibri" w:hAnsi="Calibri" w:cs="Calibri"/>
                <w:lang w:eastAsia="zh-CN"/>
              </w:rPr>
            </w:pPr>
            <w:r>
              <w:rPr>
                <w:rFonts w:ascii="Calibri" w:hAnsi="Calibri" w:cs="Calibri"/>
                <w:lang w:eastAsia="zh-CN"/>
              </w:rPr>
              <w:t>45 dB</w:t>
            </w:r>
          </w:p>
        </w:tc>
      </w:tr>
      <w:tr w:rsidR="00AA3CBD" w14:paraId="2FB467ED" w14:textId="77777777" w:rsidTr="00014F1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86D5E" w14:textId="77777777" w:rsidR="00AA3CBD" w:rsidRDefault="00AA3CBD" w:rsidP="00014F1A">
            <w:pPr>
              <w:keepNext/>
              <w:spacing w:after="0" w:line="252" w:lineRule="auto"/>
              <w:jc w:val="center"/>
              <w:rPr>
                <w:rFonts w:ascii="Calibri" w:hAnsi="Calibri" w:cs="Calibri"/>
                <w:lang w:eastAsia="zh-CN"/>
              </w:rPr>
            </w:pPr>
            <w:r>
              <w:rPr>
                <w:rFonts w:ascii="Calibri" w:hAnsi="Calibri" w:cs="Calibri"/>
                <w:lang w:eastAsia="zh-CN"/>
              </w:rPr>
              <w:t>15,0 MHz ≤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BE873EF" w14:textId="77777777" w:rsidR="00AA3CBD" w:rsidRDefault="00AA3CBD" w:rsidP="00014F1A">
            <w:pPr>
              <w:keepNext/>
              <w:spacing w:after="0" w:line="252" w:lineRule="auto"/>
              <w:jc w:val="center"/>
              <w:rPr>
                <w:rFonts w:ascii="Calibri" w:hAnsi="Calibri" w:cs="Calibri"/>
                <w:lang w:eastAsia="zh-CN"/>
              </w:rPr>
            </w:pPr>
            <w:r>
              <w:rPr>
                <w:rFonts w:ascii="Calibri" w:hAnsi="Calibri" w:cs="Calibri"/>
                <w:lang w:eastAsia="zh-CN"/>
              </w:rPr>
              <w:t>35 dB</w:t>
            </w:r>
          </w:p>
        </w:tc>
      </w:tr>
    </w:tbl>
    <w:p w14:paraId="2C90E8C4" w14:textId="59BB9BED" w:rsidR="00AA3CBD" w:rsidRDefault="00AA3CBD" w:rsidP="00904C26"/>
    <w:p w14:paraId="4779C043" w14:textId="77777777" w:rsidR="00AA3CBD" w:rsidRDefault="00AA3CBD" w:rsidP="00AA3CBD">
      <w:pPr>
        <w:tabs>
          <w:tab w:val="left" w:pos="7935"/>
        </w:tabs>
        <w:rPr>
          <w:rFonts w:eastAsia="Batang"/>
          <w:b/>
          <w:bCs/>
          <w:lang w:eastAsia="ko-KR"/>
        </w:rPr>
      </w:pPr>
      <w:r w:rsidRPr="00F626C5">
        <w:rPr>
          <w:rFonts w:eastAsia="Batang"/>
          <w:b/>
          <w:bCs/>
          <w:lang w:eastAsia="ko-KR"/>
        </w:rPr>
        <w:t xml:space="preserve">Observation </w:t>
      </w:r>
      <w:r>
        <w:rPr>
          <w:rFonts w:eastAsia="Batang"/>
          <w:b/>
          <w:bCs/>
          <w:lang w:eastAsia="ko-KR"/>
        </w:rPr>
        <w:t>2</w:t>
      </w:r>
      <w:r w:rsidRPr="00F626C5">
        <w:rPr>
          <w:rFonts w:eastAsia="Batang"/>
          <w:b/>
          <w:bCs/>
          <w:lang w:eastAsia="ko-KR"/>
        </w:rPr>
        <w:t>:</w:t>
      </w:r>
      <w:r>
        <w:rPr>
          <w:rFonts w:eastAsia="Batang"/>
          <w:b/>
          <w:bCs/>
          <w:lang w:eastAsia="ko-KR"/>
        </w:rPr>
        <w:t xml:space="preserve"> It is preferable to have a single requirement which is not dependent on operator coordination or spectrum ownership.</w:t>
      </w:r>
    </w:p>
    <w:p w14:paraId="1BE2675B" w14:textId="77777777" w:rsidR="00AA3CBD" w:rsidRDefault="00AA3CBD" w:rsidP="00AA3CBD">
      <w:pPr>
        <w:tabs>
          <w:tab w:val="left" w:pos="7935"/>
        </w:tabs>
        <w:rPr>
          <w:rFonts w:eastAsia="Batang"/>
          <w:b/>
          <w:bCs/>
          <w:lang w:eastAsia="ko-KR"/>
        </w:rPr>
      </w:pPr>
      <w:r w:rsidRPr="00F626C5">
        <w:rPr>
          <w:rFonts w:eastAsia="Batang"/>
          <w:b/>
          <w:bCs/>
          <w:lang w:eastAsia="ko-KR"/>
        </w:rPr>
        <w:t xml:space="preserve">Proposal </w:t>
      </w:r>
      <w:r>
        <w:rPr>
          <w:rFonts w:eastAsia="Batang"/>
          <w:b/>
          <w:bCs/>
          <w:lang w:eastAsia="ko-KR"/>
        </w:rPr>
        <w:t>4</w:t>
      </w:r>
      <w:r w:rsidRPr="00F626C5">
        <w:rPr>
          <w:rFonts w:eastAsia="Batang"/>
          <w:b/>
          <w:bCs/>
          <w:lang w:eastAsia="ko-KR"/>
        </w:rPr>
        <w:t>:</w:t>
      </w:r>
      <w:r>
        <w:rPr>
          <w:rFonts w:eastAsia="Batang"/>
          <w:b/>
          <w:bCs/>
          <w:lang w:eastAsia="ko-KR"/>
        </w:rPr>
        <w:t xml:space="preserve"> Consider manufacturer declaration to state the limitations for repeaters using the less stringent requirement set.</w:t>
      </w:r>
      <w:r w:rsidRPr="00F626C5">
        <w:rPr>
          <w:rFonts w:eastAsia="Batang"/>
          <w:b/>
          <w:bCs/>
          <w:lang w:eastAsia="ko-KR"/>
        </w:rPr>
        <w:t xml:space="preserve">  </w:t>
      </w:r>
    </w:p>
    <w:p w14:paraId="046E010F" w14:textId="465597E8" w:rsidR="00AA3CBD" w:rsidRPr="00ED4147" w:rsidRDefault="00AA3CBD" w:rsidP="00AA3CBD">
      <w:pPr>
        <w:tabs>
          <w:tab w:val="left" w:pos="7935"/>
        </w:tabs>
        <w:rPr>
          <w:rFonts w:eastAsia="Batang"/>
          <w:b/>
          <w:bCs/>
          <w:lang w:eastAsia="ko-KR"/>
        </w:rPr>
      </w:pPr>
      <w:r w:rsidRPr="00ED4147">
        <w:rPr>
          <w:rFonts w:eastAsia="Batang"/>
          <w:b/>
          <w:bCs/>
          <w:lang w:eastAsia="ko-KR"/>
        </w:rPr>
        <w:t xml:space="preserve">Proposal </w:t>
      </w:r>
      <w:r>
        <w:rPr>
          <w:rFonts w:eastAsia="Batang"/>
          <w:b/>
          <w:bCs/>
          <w:lang w:eastAsia="ko-KR"/>
        </w:rPr>
        <w:t>5</w:t>
      </w:r>
      <w:r w:rsidRPr="00ED4147">
        <w:rPr>
          <w:rFonts w:eastAsia="Batang"/>
          <w:b/>
          <w:bCs/>
          <w:lang w:eastAsia="ko-KR"/>
        </w:rPr>
        <w:t xml:space="preserve">: </w:t>
      </w:r>
      <w:r>
        <w:rPr>
          <w:rFonts w:eastAsia="Batang"/>
          <w:b/>
          <w:bCs/>
          <w:lang w:eastAsia="ko-KR"/>
        </w:rPr>
        <w:t>UL ACRR is set to 33 dB for all classes. DL ACRR is set to 45 dB for WA and MR classes and to 39 dB for LA class.</w:t>
      </w:r>
    </w:p>
    <w:p w14:paraId="0B2B413E" w14:textId="2115B9B3" w:rsidR="00AA3CBD" w:rsidRPr="00ED4147" w:rsidRDefault="00AA3CBD" w:rsidP="00AA3CBD">
      <w:pPr>
        <w:tabs>
          <w:tab w:val="left" w:pos="7935"/>
        </w:tabs>
        <w:rPr>
          <w:rFonts w:ascii="Segoe UI" w:hAnsi="Segoe UI" w:cs="Segoe UI"/>
          <w:b/>
          <w:bCs/>
          <w:sz w:val="18"/>
          <w:szCs w:val="18"/>
        </w:rPr>
      </w:pPr>
      <w:r w:rsidRPr="00ED4147">
        <w:rPr>
          <w:rFonts w:eastAsia="Batang"/>
          <w:b/>
          <w:bCs/>
          <w:lang w:eastAsia="ko-KR"/>
        </w:rPr>
        <w:t xml:space="preserve">Proposal </w:t>
      </w:r>
      <w:r>
        <w:rPr>
          <w:rFonts w:eastAsia="Batang"/>
          <w:b/>
          <w:bCs/>
          <w:lang w:eastAsia="ko-KR"/>
        </w:rPr>
        <w:t>6</w:t>
      </w:r>
      <w:r w:rsidRPr="00ED4147">
        <w:rPr>
          <w:rFonts w:eastAsia="Batang"/>
          <w:b/>
          <w:bCs/>
          <w:lang w:eastAsia="ko-KR"/>
        </w:rPr>
        <w:t>: ACRR is specified over</w:t>
      </w:r>
      <w:r>
        <w:rPr>
          <w:rFonts w:eastAsia="Batang"/>
          <w:b/>
          <w:bCs/>
          <w:lang w:eastAsia="ko-KR"/>
        </w:rPr>
        <w:t xml:space="preserve"> min(passband bandwidth,</w:t>
      </w:r>
      <w:r w:rsidRPr="00ED4147">
        <w:rPr>
          <w:rFonts w:eastAsia="Batang"/>
          <w:b/>
          <w:bCs/>
          <w:lang w:eastAsia="ko-KR"/>
        </w:rPr>
        <w:t xml:space="preserve"> </w:t>
      </w:r>
      <w:r>
        <w:rPr>
          <w:rFonts w:eastAsia="Batang"/>
          <w:b/>
          <w:bCs/>
          <w:lang w:eastAsia="ko-KR"/>
        </w:rPr>
        <w:t>1</w:t>
      </w:r>
      <w:r w:rsidRPr="00ED4147">
        <w:rPr>
          <w:rFonts w:eastAsia="Batang"/>
          <w:b/>
          <w:bCs/>
          <w:lang w:eastAsia="ko-KR"/>
        </w:rPr>
        <w:t>00 MHz</w:t>
      </w:r>
      <w:r>
        <w:rPr>
          <w:rFonts w:eastAsia="Batang"/>
          <w:b/>
          <w:bCs/>
          <w:lang w:eastAsia="ko-KR"/>
        </w:rPr>
        <w:t>) of</w:t>
      </w:r>
      <w:r w:rsidRPr="00ED4147">
        <w:rPr>
          <w:rFonts w:eastAsia="Batang"/>
          <w:b/>
          <w:bCs/>
          <w:lang w:eastAsia="ko-KR"/>
        </w:rPr>
        <w:t xml:space="preserve"> bandwidth immediately adjacent to repeater passband.</w:t>
      </w:r>
      <w:r w:rsidRPr="00ED4147">
        <w:rPr>
          <w:rStyle w:val="eop"/>
          <w:b/>
          <w:bCs/>
        </w:rPr>
        <w:t> </w:t>
      </w:r>
    </w:p>
    <w:p w14:paraId="0D59C225" w14:textId="77777777" w:rsidR="00AA3CBD" w:rsidRDefault="00AA3CBD" w:rsidP="00904C26"/>
    <w:p w14:paraId="00F116C1" w14:textId="77777777" w:rsidR="00904C26" w:rsidRDefault="00904C26" w:rsidP="00904C26">
      <w:pPr>
        <w:pStyle w:val="Heading1"/>
        <w:ind w:left="0" w:firstLine="0"/>
        <w:rPr>
          <w:lang w:val="en-US"/>
        </w:rPr>
      </w:pPr>
      <w:r w:rsidRPr="00A51BCB">
        <w:rPr>
          <w:lang w:val="en-US"/>
        </w:rPr>
        <w:t>References</w:t>
      </w:r>
    </w:p>
    <w:p w14:paraId="2AA38BAB" w14:textId="35C0F3A1" w:rsidR="00240BDA" w:rsidRDefault="5DF6A86B" w:rsidP="00455EC3">
      <w:pPr>
        <w:pStyle w:val="EX"/>
        <w:numPr>
          <w:ilvl w:val="0"/>
          <w:numId w:val="13"/>
        </w:numPr>
        <w:tabs>
          <w:tab w:val="clear" w:pos="720"/>
        </w:tabs>
        <w:spacing w:line="259" w:lineRule="auto"/>
      </w:pPr>
      <w:bookmarkStart w:id="1" w:name="_Ref67746720"/>
      <w:bookmarkStart w:id="2" w:name="_Ref67692346"/>
      <w:bookmarkStart w:id="3" w:name="_Ref66807513"/>
      <w:bookmarkStart w:id="4" w:name="_Ref67499305"/>
      <w:bookmarkEnd w:id="0"/>
      <w:r>
        <w:t>R4-21</w:t>
      </w:r>
      <w:r w:rsidR="00155F48">
        <w:t>20666</w:t>
      </w:r>
      <w:r>
        <w:t xml:space="preserve">, </w:t>
      </w:r>
      <w:bookmarkEnd w:id="1"/>
      <w:bookmarkEnd w:id="2"/>
      <w:bookmarkEnd w:id="3"/>
      <w:bookmarkEnd w:id="4"/>
      <w:r w:rsidR="0A12A7D0">
        <w:t xml:space="preserve">WF on </w:t>
      </w:r>
      <w:r w:rsidR="00155F48">
        <w:t>repeater</w:t>
      </w:r>
      <w:r w:rsidR="0A12A7D0">
        <w:t xml:space="preserve"> conducted requirements, CMCC</w:t>
      </w:r>
    </w:p>
    <w:p w14:paraId="05E2151C" w14:textId="5A89E240" w:rsidR="00131EE0" w:rsidRDefault="63226C75" w:rsidP="00455EC3">
      <w:pPr>
        <w:pStyle w:val="EX"/>
        <w:numPr>
          <w:ilvl w:val="0"/>
          <w:numId w:val="13"/>
        </w:numPr>
        <w:spacing w:line="259" w:lineRule="auto"/>
      </w:pPr>
      <w:r w:rsidRPr="7595EE86">
        <w:t>3GPP TR 38.901, Study on channel model for frequencies from 0.5 to 100 GHz</w:t>
      </w:r>
    </w:p>
    <w:p w14:paraId="76B991E8" w14:textId="384CDC0B" w:rsidR="00620EA0" w:rsidRPr="005815CD" w:rsidRDefault="00620EA0" w:rsidP="00455EC3">
      <w:pPr>
        <w:pStyle w:val="EX"/>
        <w:numPr>
          <w:ilvl w:val="0"/>
          <w:numId w:val="13"/>
        </w:numPr>
        <w:spacing w:line="259" w:lineRule="auto"/>
      </w:pPr>
      <w:r w:rsidRPr="005815CD">
        <w:t>R4-22</w:t>
      </w:r>
      <w:r w:rsidR="005815CD" w:rsidRPr="005815CD">
        <w:t>01660</w:t>
      </w:r>
      <w:r w:rsidRPr="005815CD">
        <w:t xml:space="preserve">, Repeater conducted </w:t>
      </w:r>
      <w:r w:rsidR="00F06852" w:rsidRPr="005815CD">
        <w:t xml:space="preserve">unwanted </w:t>
      </w:r>
      <w:r w:rsidRPr="005815CD">
        <w:t xml:space="preserve">emissions, Nokia, Nokia Shanghai Bell </w:t>
      </w:r>
    </w:p>
    <w:p w14:paraId="79ED53AE" w14:textId="515C76D9" w:rsidR="00131EE0" w:rsidRPr="005D1C5B" w:rsidRDefault="00131EE0" w:rsidP="00155F48">
      <w:pPr>
        <w:pStyle w:val="EX"/>
        <w:spacing w:line="259" w:lineRule="auto"/>
        <w:ind w:left="0" w:firstLine="0"/>
      </w:pPr>
    </w:p>
    <w:p w14:paraId="15F15B3B" w14:textId="27128E91" w:rsidR="00904C26" w:rsidRPr="005D1C5B" w:rsidRDefault="00904C26" w:rsidP="7595EE86">
      <w:pPr>
        <w:pStyle w:val="EX"/>
        <w:tabs>
          <w:tab w:val="left" w:pos="426"/>
        </w:tabs>
        <w:overflowPunct/>
        <w:autoSpaceDE/>
        <w:autoSpaceDN/>
        <w:adjustRightInd/>
        <w:ind w:left="0" w:firstLine="0"/>
        <w:textAlignment w:val="auto"/>
        <w:rPr>
          <w:i/>
          <w:iCs/>
        </w:rPr>
      </w:pPr>
    </w:p>
    <w:sectPr w:rsidR="00904C26" w:rsidRPr="005D1C5B"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2BDFF" w14:textId="77777777" w:rsidR="00B03F6E" w:rsidRDefault="00B03F6E">
      <w:r>
        <w:separator/>
      </w:r>
    </w:p>
    <w:p w14:paraId="00EFC252" w14:textId="77777777" w:rsidR="00B03F6E" w:rsidRDefault="00B03F6E"/>
  </w:endnote>
  <w:endnote w:type="continuationSeparator" w:id="0">
    <w:p w14:paraId="26770EC4" w14:textId="77777777" w:rsidR="00B03F6E" w:rsidRDefault="00B03F6E">
      <w:r>
        <w:continuationSeparator/>
      </w:r>
    </w:p>
    <w:p w14:paraId="407E2E69" w14:textId="77777777" w:rsidR="00B03F6E" w:rsidRDefault="00B03F6E"/>
  </w:endnote>
  <w:endnote w:type="continuationNotice" w:id="1">
    <w:p w14:paraId="50C7982A" w14:textId="77777777" w:rsidR="00B03F6E" w:rsidRDefault="00B03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35E53" w14:textId="77777777" w:rsidR="00B03F6E" w:rsidRDefault="00B03F6E">
      <w:r>
        <w:separator/>
      </w:r>
    </w:p>
    <w:p w14:paraId="43664848" w14:textId="77777777" w:rsidR="00B03F6E" w:rsidRDefault="00B03F6E"/>
  </w:footnote>
  <w:footnote w:type="continuationSeparator" w:id="0">
    <w:p w14:paraId="18ABC741" w14:textId="77777777" w:rsidR="00B03F6E" w:rsidRDefault="00B03F6E">
      <w:r>
        <w:continuationSeparator/>
      </w:r>
    </w:p>
    <w:p w14:paraId="1107D019" w14:textId="77777777" w:rsidR="00B03F6E" w:rsidRDefault="00B03F6E"/>
  </w:footnote>
  <w:footnote w:type="continuationNotice" w:id="1">
    <w:p w14:paraId="365DA6BE" w14:textId="77777777" w:rsidR="00B03F6E" w:rsidRDefault="00B03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C623F"/>
    <w:multiLevelType w:val="hybridMultilevel"/>
    <w:tmpl w:val="9274DC56"/>
    <w:lvl w:ilvl="0" w:tplc="DAEE92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4AA4D214"/>
    <w:lvl w:ilvl="0" w:tplc="0BA07BCE">
      <w:start w:val="1"/>
      <w:numFmt w:val="decimal"/>
      <w:lvlText w:val="[%1]"/>
      <w:lvlJc w:val="left"/>
      <w:pPr>
        <w:tabs>
          <w:tab w:val="num" w:pos="720"/>
        </w:tabs>
        <w:ind w:left="360" w:hanging="360"/>
      </w:pPr>
    </w:lvl>
    <w:lvl w:ilvl="1" w:tplc="F710C0E6" w:tentative="1">
      <w:start w:val="1"/>
      <w:numFmt w:val="lowerLetter"/>
      <w:lvlText w:val="%2."/>
      <w:lvlJc w:val="left"/>
      <w:pPr>
        <w:tabs>
          <w:tab w:val="num" w:pos="1440"/>
        </w:tabs>
        <w:ind w:left="1080" w:hanging="360"/>
      </w:pPr>
    </w:lvl>
    <w:lvl w:ilvl="2" w:tplc="E5BCDB0E" w:tentative="1">
      <w:start w:val="1"/>
      <w:numFmt w:val="lowerRoman"/>
      <w:lvlText w:val="%3."/>
      <w:lvlJc w:val="right"/>
      <w:pPr>
        <w:tabs>
          <w:tab w:val="num" w:pos="2160"/>
        </w:tabs>
        <w:ind w:left="1800" w:hanging="180"/>
      </w:pPr>
    </w:lvl>
    <w:lvl w:ilvl="3" w:tplc="4DA407E4" w:tentative="1">
      <w:start w:val="1"/>
      <w:numFmt w:val="decimal"/>
      <w:lvlText w:val="%4."/>
      <w:lvlJc w:val="left"/>
      <w:pPr>
        <w:tabs>
          <w:tab w:val="num" w:pos="2880"/>
        </w:tabs>
        <w:ind w:left="2520" w:hanging="360"/>
      </w:pPr>
    </w:lvl>
    <w:lvl w:ilvl="4" w:tplc="12D49042" w:tentative="1">
      <w:start w:val="1"/>
      <w:numFmt w:val="lowerLetter"/>
      <w:lvlText w:val="%5."/>
      <w:lvlJc w:val="left"/>
      <w:pPr>
        <w:tabs>
          <w:tab w:val="num" w:pos="3600"/>
        </w:tabs>
        <w:ind w:left="3240" w:hanging="360"/>
      </w:pPr>
    </w:lvl>
    <w:lvl w:ilvl="5" w:tplc="CA78DAAA" w:tentative="1">
      <w:start w:val="1"/>
      <w:numFmt w:val="lowerRoman"/>
      <w:lvlText w:val="%6."/>
      <w:lvlJc w:val="right"/>
      <w:pPr>
        <w:tabs>
          <w:tab w:val="num" w:pos="4320"/>
        </w:tabs>
        <w:ind w:left="3960" w:hanging="180"/>
      </w:pPr>
    </w:lvl>
    <w:lvl w:ilvl="6" w:tplc="334407E6" w:tentative="1">
      <w:start w:val="1"/>
      <w:numFmt w:val="decimal"/>
      <w:lvlText w:val="%7."/>
      <w:lvlJc w:val="left"/>
      <w:pPr>
        <w:tabs>
          <w:tab w:val="num" w:pos="5040"/>
        </w:tabs>
        <w:ind w:left="4680" w:hanging="360"/>
      </w:pPr>
    </w:lvl>
    <w:lvl w:ilvl="7" w:tplc="4E26A204" w:tentative="1">
      <w:start w:val="1"/>
      <w:numFmt w:val="lowerLetter"/>
      <w:lvlText w:val="%8."/>
      <w:lvlJc w:val="left"/>
      <w:pPr>
        <w:tabs>
          <w:tab w:val="num" w:pos="5760"/>
        </w:tabs>
        <w:ind w:left="5400" w:hanging="360"/>
      </w:pPr>
    </w:lvl>
    <w:lvl w:ilvl="8" w:tplc="E4D42574" w:tentative="1">
      <w:start w:val="1"/>
      <w:numFmt w:val="lowerRoman"/>
      <w:lvlText w:val="%9."/>
      <w:lvlJc w:val="right"/>
      <w:pPr>
        <w:tabs>
          <w:tab w:val="num" w:pos="6480"/>
        </w:tabs>
        <w:ind w:left="6120" w:hanging="180"/>
      </w:pPr>
    </w:lvl>
  </w:abstractNum>
  <w:abstractNum w:abstractNumId="10" w15:restartNumberingAfterBreak="0">
    <w:nsid w:val="566E711F"/>
    <w:multiLevelType w:val="hybridMultilevel"/>
    <w:tmpl w:val="A49E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4"/>
  </w:num>
  <w:num w:numId="3">
    <w:abstractNumId w:val="14"/>
  </w:num>
  <w:num w:numId="4">
    <w:abstractNumId w:val="2"/>
  </w:num>
  <w:num w:numId="5">
    <w:abstractNumId w:val="1"/>
  </w:num>
  <w:num w:numId="6">
    <w:abstractNumId w:val="13"/>
  </w:num>
  <w:num w:numId="7">
    <w:abstractNumId w:val="11"/>
  </w:num>
  <w:num w:numId="8">
    <w:abstractNumId w:val="12"/>
  </w:num>
  <w:num w:numId="9">
    <w:abstractNumId w:val="3"/>
  </w:num>
  <w:num w:numId="10">
    <w:abstractNumId w:val="8"/>
  </w:num>
  <w:num w:numId="11">
    <w:abstractNumId w:val="15"/>
  </w:num>
  <w:num w:numId="12">
    <w:abstractNumId w:val="6"/>
  </w:num>
  <w:num w:numId="13">
    <w:abstractNumId w:val="9"/>
  </w:num>
  <w:num w:numId="14">
    <w:abstractNumId w:val="5"/>
  </w:num>
  <w:num w:numId="15">
    <w:abstractNumId w:val="0"/>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093"/>
    <w:rsid w:val="00023420"/>
    <w:rsid w:val="00024555"/>
    <w:rsid w:val="00024DA3"/>
    <w:rsid w:val="00027040"/>
    <w:rsid w:val="00027B9C"/>
    <w:rsid w:val="00030F6A"/>
    <w:rsid w:val="00032E33"/>
    <w:rsid w:val="000337B8"/>
    <w:rsid w:val="0003397D"/>
    <w:rsid w:val="00034D1A"/>
    <w:rsid w:val="00035BE7"/>
    <w:rsid w:val="00036334"/>
    <w:rsid w:val="0003665A"/>
    <w:rsid w:val="00036AAC"/>
    <w:rsid w:val="00036BCF"/>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4E87"/>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076"/>
    <w:rsid w:val="0009632C"/>
    <w:rsid w:val="0009668B"/>
    <w:rsid w:val="0009681B"/>
    <w:rsid w:val="00096BF8"/>
    <w:rsid w:val="00096F7C"/>
    <w:rsid w:val="000978EB"/>
    <w:rsid w:val="00097F36"/>
    <w:rsid w:val="000A023D"/>
    <w:rsid w:val="000A1B64"/>
    <w:rsid w:val="000A2663"/>
    <w:rsid w:val="000A4F4F"/>
    <w:rsid w:val="000A638B"/>
    <w:rsid w:val="000A6ACD"/>
    <w:rsid w:val="000A6F38"/>
    <w:rsid w:val="000A79EF"/>
    <w:rsid w:val="000B1157"/>
    <w:rsid w:val="000B1954"/>
    <w:rsid w:val="000B209C"/>
    <w:rsid w:val="000B276F"/>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6CF"/>
    <w:rsid w:val="000E6CF1"/>
    <w:rsid w:val="000E7556"/>
    <w:rsid w:val="000E7883"/>
    <w:rsid w:val="000E78CA"/>
    <w:rsid w:val="000F0202"/>
    <w:rsid w:val="000F0282"/>
    <w:rsid w:val="000F11AD"/>
    <w:rsid w:val="000F140F"/>
    <w:rsid w:val="000F260C"/>
    <w:rsid w:val="000F3E89"/>
    <w:rsid w:val="000F5653"/>
    <w:rsid w:val="000F6B20"/>
    <w:rsid w:val="000F70F2"/>
    <w:rsid w:val="000F7988"/>
    <w:rsid w:val="00100473"/>
    <w:rsid w:val="00102205"/>
    <w:rsid w:val="00103D33"/>
    <w:rsid w:val="001048F9"/>
    <w:rsid w:val="00104DF9"/>
    <w:rsid w:val="00105617"/>
    <w:rsid w:val="00105EEC"/>
    <w:rsid w:val="001065D9"/>
    <w:rsid w:val="00110001"/>
    <w:rsid w:val="0011042F"/>
    <w:rsid w:val="00110503"/>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1EE0"/>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5F48"/>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6519"/>
    <w:rsid w:val="001C763E"/>
    <w:rsid w:val="001C767D"/>
    <w:rsid w:val="001D0A3B"/>
    <w:rsid w:val="001D31D0"/>
    <w:rsid w:val="001D3758"/>
    <w:rsid w:val="001D42E8"/>
    <w:rsid w:val="001D67DE"/>
    <w:rsid w:val="001D6963"/>
    <w:rsid w:val="001E02C2"/>
    <w:rsid w:val="001E03D1"/>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15C0"/>
    <w:rsid w:val="002126B8"/>
    <w:rsid w:val="00216AD6"/>
    <w:rsid w:val="00217189"/>
    <w:rsid w:val="00217E7E"/>
    <w:rsid w:val="00217FEC"/>
    <w:rsid w:val="00223D11"/>
    <w:rsid w:val="00224221"/>
    <w:rsid w:val="00224DA2"/>
    <w:rsid w:val="0022532D"/>
    <w:rsid w:val="00226B64"/>
    <w:rsid w:val="0022712F"/>
    <w:rsid w:val="002306DC"/>
    <w:rsid w:val="00231159"/>
    <w:rsid w:val="00231952"/>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35AF"/>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008"/>
    <w:rsid w:val="002D641F"/>
    <w:rsid w:val="002D72D9"/>
    <w:rsid w:val="002D7CC1"/>
    <w:rsid w:val="002E04F9"/>
    <w:rsid w:val="002E0567"/>
    <w:rsid w:val="002E05E7"/>
    <w:rsid w:val="002E0A88"/>
    <w:rsid w:val="002E2805"/>
    <w:rsid w:val="002E2AF8"/>
    <w:rsid w:val="002E3379"/>
    <w:rsid w:val="002E383E"/>
    <w:rsid w:val="002F0E44"/>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22DB"/>
    <w:rsid w:val="00313884"/>
    <w:rsid w:val="00314B6E"/>
    <w:rsid w:val="00315EF8"/>
    <w:rsid w:val="0031667F"/>
    <w:rsid w:val="003170E1"/>
    <w:rsid w:val="00317C0B"/>
    <w:rsid w:val="00320EC3"/>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0FD0"/>
    <w:rsid w:val="00351F8B"/>
    <w:rsid w:val="00352333"/>
    <w:rsid w:val="00352793"/>
    <w:rsid w:val="00353BEE"/>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756FC"/>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3168"/>
    <w:rsid w:val="003A44BA"/>
    <w:rsid w:val="003A5407"/>
    <w:rsid w:val="003A62F2"/>
    <w:rsid w:val="003A679B"/>
    <w:rsid w:val="003A6F01"/>
    <w:rsid w:val="003B30F0"/>
    <w:rsid w:val="003B3358"/>
    <w:rsid w:val="003B4AF5"/>
    <w:rsid w:val="003B5B85"/>
    <w:rsid w:val="003B7306"/>
    <w:rsid w:val="003B7F0A"/>
    <w:rsid w:val="003C1F7D"/>
    <w:rsid w:val="003C2D3C"/>
    <w:rsid w:val="003C573F"/>
    <w:rsid w:val="003C5DEE"/>
    <w:rsid w:val="003C69DC"/>
    <w:rsid w:val="003C7D94"/>
    <w:rsid w:val="003D2D8F"/>
    <w:rsid w:val="003D61D4"/>
    <w:rsid w:val="003D6285"/>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069C8"/>
    <w:rsid w:val="004105C9"/>
    <w:rsid w:val="00410B74"/>
    <w:rsid w:val="00411CC1"/>
    <w:rsid w:val="00415177"/>
    <w:rsid w:val="0041526C"/>
    <w:rsid w:val="004174E8"/>
    <w:rsid w:val="00417D62"/>
    <w:rsid w:val="00420A32"/>
    <w:rsid w:val="00420BAB"/>
    <w:rsid w:val="004212EA"/>
    <w:rsid w:val="004214A3"/>
    <w:rsid w:val="00421BE7"/>
    <w:rsid w:val="00422FE9"/>
    <w:rsid w:val="00423173"/>
    <w:rsid w:val="004265A6"/>
    <w:rsid w:val="004279BB"/>
    <w:rsid w:val="00431A13"/>
    <w:rsid w:val="00431D1E"/>
    <w:rsid w:val="004321CA"/>
    <w:rsid w:val="00433216"/>
    <w:rsid w:val="00434C2D"/>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5EC3"/>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158D"/>
    <w:rsid w:val="004D47FA"/>
    <w:rsid w:val="004E0607"/>
    <w:rsid w:val="004E0DED"/>
    <w:rsid w:val="004E2429"/>
    <w:rsid w:val="004E3849"/>
    <w:rsid w:val="004E59A5"/>
    <w:rsid w:val="004E6EE2"/>
    <w:rsid w:val="004E75D7"/>
    <w:rsid w:val="004E7932"/>
    <w:rsid w:val="004E7F06"/>
    <w:rsid w:val="004F1495"/>
    <w:rsid w:val="004F454D"/>
    <w:rsid w:val="004F4F9D"/>
    <w:rsid w:val="004F7ADA"/>
    <w:rsid w:val="0050011B"/>
    <w:rsid w:val="005045F0"/>
    <w:rsid w:val="00504733"/>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191"/>
    <w:rsid w:val="00535F5C"/>
    <w:rsid w:val="00536691"/>
    <w:rsid w:val="00540A13"/>
    <w:rsid w:val="00542C29"/>
    <w:rsid w:val="00543732"/>
    <w:rsid w:val="00543AFE"/>
    <w:rsid w:val="00543E46"/>
    <w:rsid w:val="005446C1"/>
    <w:rsid w:val="0054494B"/>
    <w:rsid w:val="00544AD5"/>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1A4B"/>
    <w:rsid w:val="00563792"/>
    <w:rsid w:val="00563866"/>
    <w:rsid w:val="005651FF"/>
    <w:rsid w:val="0056618E"/>
    <w:rsid w:val="00567D8C"/>
    <w:rsid w:val="00567DF9"/>
    <w:rsid w:val="00570C54"/>
    <w:rsid w:val="005767A7"/>
    <w:rsid w:val="00577705"/>
    <w:rsid w:val="005804B5"/>
    <w:rsid w:val="005815CD"/>
    <w:rsid w:val="00581978"/>
    <w:rsid w:val="00583DF4"/>
    <w:rsid w:val="005840F9"/>
    <w:rsid w:val="0058582A"/>
    <w:rsid w:val="00591F76"/>
    <w:rsid w:val="0059384F"/>
    <w:rsid w:val="00594BC2"/>
    <w:rsid w:val="00595476"/>
    <w:rsid w:val="0059581A"/>
    <w:rsid w:val="00595DBE"/>
    <w:rsid w:val="0059615C"/>
    <w:rsid w:val="00596474"/>
    <w:rsid w:val="00597DD9"/>
    <w:rsid w:val="005A0345"/>
    <w:rsid w:val="005A25BB"/>
    <w:rsid w:val="005A27CB"/>
    <w:rsid w:val="005A2EE4"/>
    <w:rsid w:val="005A3367"/>
    <w:rsid w:val="005A7F8C"/>
    <w:rsid w:val="005B06BD"/>
    <w:rsid w:val="005B0E73"/>
    <w:rsid w:val="005B1505"/>
    <w:rsid w:val="005B1634"/>
    <w:rsid w:val="005B195C"/>
    <w:rsid w:val="005B4B5A"/>
    <w:rsid w:val="005B54AB"/>
    <w:rsid w:val="005B54EC"/>
    <w:rsid w:val="005B77FA"/>
    <w:rsid w:val="005C13D7"/>
    <w:rsid w:val="005C1C5F"/>
    <w:rsid w:val="005C244C"/>
    <w:rsid w:val="005C43D7"/>
    <w:rsid w:val="005C4C86"/>
    <w:rsid w:val="005C5914"/>
    <w:rsid w:val="005C5F5D"/>
    <w:rsid w:val="005C697C"/>
    <w:rsid w:val="005C7250"/>
    <w:rsid w:val="005D1C5B"/>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3A79"/>
    <w:rsid w:val="005E4DD3"/>
    <w:rsid w:val="005E69A6"/>
    <w:rsid w:val="005E70FD"/>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0EA0"/>
    <w:rsid w:val="00621B02"/>
    <w:rsid w:val="00625115"/>
    <w:rsid w:val="00625432"/>
    <w:rsid w:val="00626DC7"/>
    <w:rsid w:val="006303E8"/>
    <w:rsid w:val="006320A1"/>
    <w:rsid w:val="00632656"/>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020"/>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3E0"/>
    <w:rsid w:val="00695564"/>
    <w:rsid w:val="0069592A"/>
    <w:rsid w:val="00695F4D"/>
    <w:rsid w:val="00696148"/>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0762E"/>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2F77"/>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1EEE"/>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278B"/>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E79EA"/>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2117"/>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3CFB"/>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771C8"/>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45B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75C"/>
    <w:rsid w:val="008E4A59"/>
    <w:rsid w:val="008E4A7E"/>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6BDE"/>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03A"/>
    <w:rsid w:val="00961B99"/>
    <w:rsid w:val="009624AB"/>
    <w:rsid w:val="00962CE0"/>
    <w:rsid w:val="0096352D"/>
    <w:rsid w:val="00964F06"/>
    <w:rsid w:val="00965BA0"/>
    <w:rsid w:val="00965E13"/>
    <w:rsid w:val="00966606"/>
    <w:rsid w:val="00970ED6"/>
    <w:rsid w:val="00971B9C"/>
    <w:rsid w:val="00971DC4"/>
    <w:rsid w:val="009723DC"/>
    <w:rsid w:val="00972618"/>
    <w:rsid w:val="00975838"/>
    <w:rsid w:val="009759A4"/>
    <w:rsid w:val="00975FDC"/>
    <w:rsid w:val="00977B8C"/>
    <w:rsid w:val="0098108E"/>
    <w:rsid w:val="009837F8"/>
    <w:rsid w:val="00986B9D"/>
    <w:rsid w:val="00986C3F"/>
    <w:rsid w:val="00986D44"/>
    <w:rsid w:val="0098743E"/>
    <w:rsid w:val="00991868"/>
    <w:rsid w:val="00991E21"/>
    <w:rsid w:val="00991E52"/>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6850"/>
    <w:rsid w:val="009B01A0"/>
    <w:rsid w:val="009B152F"/>
    <w:rsid w:val="009B29EB"/>
    <w:rsid w:val="009B4C57"/>
    <w:rsid w:val="009B4F29"/>
    <w:rsid w:val="009B5895"/>
    <w:rsid w:val="009C366A"/>
    <w:rsid w:val="009C3FD8"/>
    <w:rsid w:val="009C4DA4"/>
    <w:rsid w:val="009C69E3"/>
    <w:rsid w:val="009C6C1C"/>
    <w:rsid w:val="009C6F64"/>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209B"/>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3CBD"/>
    <w:rsid w:val="00AA43A8"/>
    <w:rsid w:val="00AA4B69"/>
    <w:rsid w:val="00AA5311"/>
    <w:rsid w:val="00AA77CF"/>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C73B0"/>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3F6E"/>
    <w:rsid w:val="00B0411F"/>
    <w:rsid w:val="00B04884"/>
    <w:rsid w:val="00B05AC3"/>
    <w:rsid w:val="00B06381"/>
    <w:rsid w:val="00B07307"/>
    <w:rsid w:val="00B07BE0"/>
    <w:rsid w:val="00B11134"/>
    <w:rsid w:val="00B11B6E"/>
    <w:rsid w:val="00B122C2"/>
    <w:rsid w:val="00B1546E"/>
    <w:rsid w:val="00B16B52"/>
    <w:rsid w:val="00B17615"/>
    <w:rsid w:val="00B20472"/>
    <w:rsid w:val="00B22C39"/>
    <w:rsid w:val="00B23157"/>
    <w:rsid w:val="00B232FC"/>
    <w:rsid w:val="00B24BD8"/>
    <w:rsid w:val="00B25A83"/>
    <w:rsid w:val="00B25B7A"/>
    <w:rsid w:val="00B26D65"/>
    <w:rsid w:val="00B26E0E"/>
    <w:rsid w:val="00B27968"/>
    <w:rsid w:val="00B30B09"/>
    <w:rsid w:val="00B31F10"/>
    <w:rsid w:val="00B332A3"/>
    <w:rsid w:val="00B334E5"/>
    <w:rsid w:val="00B33842"/>
    <w:rsid w:val="00B340B4"/>
    <w:rsid w:val="00B34C25"/>
    <w:rsid w:val="00B3584E"/>
    <w:rsid w:val="00B36F41"/>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7769F"/>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C07"/>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59D"/>
    <w:rsid w:val="00BF071D"/>
    <w:rsid w:val="00BF0C65"/>
    <w:rsid w:val="00BF27F7"/>
    <w:rsid w:val="00BF282D"/>
    <w:rsid w:val="00BF500A"/>
    <w:rsid w:val="00BF59EB"/>
    <w:rsid w:val="00BF60DC"/>
    <w:rsid w:val="00BF7E34"/>
    <w:rsid w:val="00C02F4E"/>
    <w:rsid w:val="00C03D74"/>
    <w:rsid w:val="00C0460A"/>
    <w:rsid w:val="00C048E1"/>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C1"/>
    <w:rsid w:val="00C61F86"/>
    <w:rsid w:val="00C62802"/>
    <w:rsid w:val="00C63B74"/>
    <w:rsid w:val="00C63C09"/>
    <w:rsid w:val="00C63DE7"/>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B6BFA"/>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1B87"/>
    <w:rsid w:val="00D53903"/>
    <w:rsid w:val="00D53B02"/>
    <w:rsid w:val="00D54341"/>
    <w:rsid w:val="00D55B84"/>
    <w:rsid w:val="00D56103"/>
    <w:rsid w:val="00D564B8"/>
    <w:rsid w:val="00D600FE"/>
    <w:rsid w:val="00D60249"/>
    <w:rsid w:val="00D616DF"/>
    <w:rsid w:val="00D61E4C"/>
    <w:rsid w:val="00D621EC"/>
    <w:rsid w:val="00D63856"/>
    <w:rsid w:val="00D6420B"/>
    <w:rsid w:val="00D65CDF"/>
    <w:rsid w:val="00D672C2"/>
    <w:rsid w:val="00D70922"/>
    <w:rsid w:val="00D71794"/>
    <w:rsid w:val="00D71826"/>
    <w:rsid w:val="00D72AC1"/>
    <w:rsid w:val="00D72C55"/>
    <w:rsid w:val="00D73687"/>
    <w:rsid w:val="00D737CE"/>
    <w:rsid w:val="00D746FB"/>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379"/>
    <w:rsid w:val="00D9750F"/>
    <w:rsid w:val="00DA043C"/>
    <w:rsid w:val="00DA18EC"/>
    <w:rsid w:val="00DA36AD"/>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7CB"/>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317"/>
    <w:rsid w:val="00E52B1C"/>
    <w:rsid w:val="00E52B5F"/>
    <w:rsid w:val="00E55B72"/>
    <w:rsid w:val="00E5675D"/>
    <w:rsid w:val="00E60C78"/>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29A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147"/>
    <w:rsid w:val="00ED422F"/>
    <w:rsid w:val="00ED440D"/>
    <w:rsid w:val="00ED4F0A"/>
    <w:rsid w:val="00ED6B01"/>
    <w:rsid w:val="00ED7917"/>
    <w:rsid w:val="00EE0CB0"/>
    <w:rsid w:val="00EE0E05"/>
    <w:rsid w:val="00EE3D3A"/>
    <w:rsid w:val="00EE5330"/>
    <w:rsid w:val="00EE5AF8"/>
    <w:rsid w:val="00EE643D"/>
    <w:rsid w:val="00EE66E0"/>
    <w:rsid w:val="00EE7620"/>
    <w:rsid w:val="00EF01F8"/>
    <w:rsid w:val="00EF04F0"/>
    <w:rsid w:val="00EF257A"/>
    <w:rsid w:val="00EF4043"/>
    <w:rsid w:val="00EF6874"/>
    <w:rsid w:val="00EF6BD8"/>
    <w:rsid w:val="00EF6F87"/>
    <w:rsid w:val="00F0033A"/>
    <w:rsid w:val="00F00737"/>
    <w:rsid w:val="00F03753"/>
    <w:rsid w:val="00F03B50"/>
    <w:rsid w:val="00F054C9"/>
    <w:rsid w:val="00F05768"/>
    <w:rsid w:val="00F06852"/>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5806"/>
    <w:rsid w:val="00F362BB"/>
    <w:rsid w:val="00F3696C"/>
    <w:rsid w:val="00F36B0A"/>
    <w:rsid w:val="00F41539"/>
    <w:rsid w:val="00F41CEE"/>
    <w:rsid w:val="00F41F08"/>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26C5"/>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104E"/>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057D"/>
    <w:rsid w:val="00FF1CA4"/>
    <w:rsid w:val="00FF1D46"/>
    <w:rsid w:val="00FF1F53"/>
    <w:rsid w:val="00FF21A7"/>
    <w:rsid w:val="00FF2A67"/>
    <w:rsid w:val="00FF3A57"/>
    <w:rsid w:val="00FF4CD2"/>
    <w:rsid w:val="00FF5167"/>
    <w:rsid w:val="00FF568F"/>
    <w:rsid w:val="00FF7ADD"/>
    <w:rsid w:val="0A12A7D0"/>
    <w:rsid w:val="1C4BB00F"/>
    <w:rsid w:val="1EF921F6"/>
    <w:rsid w:val="20B2A8BC"/>
    <w:rsid w:val="2315F585"/>
    <w:rsid w:val="291B0395"/>
    <w:rsid w:val="30F62C8E"/>
    <w:rsid w:val="34836C2D"/>
    <w:rsid w:val="34C0949D"/>
    <w:rsid w:val="38E620B0"/>
    <w:rsid w:val="3CC3C636"/>
    <w:rsid w:val="400863F4"/>
    <w:rsid w:val="47EB332B"/>
    <w:rsid w:val="4C55006B"/>
    <w:rsid w:val="4E84D689"/>
    <w:rsid w:val="5162B936"/>
    <w:rsid w:val="546384B5"/>
    <w:rsid w:val="5701636C"/>
    <w:rsid w:val="5DF6A86B"/>
    <w:rsid w:val="61522844"/>
    <w:rsid w:val="63226C75"/>
    <w:rsid w:val="677D9DB4"/>
    <w:rsid w:val="6C90D24A"/>
    <w:rsid w:val="726DF0CF"/>
    <w:rsid w:val="7595EE86"/>
    <w:rsid w:val="75A94EF9"/>
    <w:rsid w:val="76E73CC0"/>
    <w:rsid w:val="7817CF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7D903894-E726-42E9-9224-E6DB2BC8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CBD"/>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3GPPNormalTextChar">
    <w:name w:val="3GPP Normal Text Char"/>
    <w:link w:val="3GPPNormalText"/>
    <w:locked/>
    <w:rsid w:val="001C6519"/>
    <w:rPr>
      <w:rFonts w:ascii="MS Mincho" w:eastAsia="MS Mincho" w:hAnsi="MS Mincho"/>
      <w:sz w:val="22"/>
      <w:szCs w:val="24"/>
      <w:lang w:val="en-GB"/>
    </w:rPr>
  </w:style>
  <w:style w:type="paragraph" w:customStyle="1" w:styleId="3GPPNormalText">
    <w:name w:val="3GPP Normal Text"/>
    <w:basedOn w:val="BodyText"/>
    <w:link w:val="3GPPNormalTextChar"/>
    <w:qFormat/>
    <w:rsid w:val="001C6519"/>
    <w:pPr>
      <w:overflowPunct/>
      <w:autoSpaceDE/>
      <w:autoSpaceDN/>
      <w:adjustRightInd/>
      <w:spacing w:after="120"/>
      <w:ind w:left="1440" w:hanging="1440"/>
      <w:jc w:val="both"/>
      <w:textAlignment w:val="auto"/>
    </w:pPr>
    <w:rPr>
      <w:rFonts w:ascii="MS Mincho" w:eastAsia="MS Mincho" w:hAnsi="MS Mincho"/>
      <w:sz w:val="22"/>
      <w:szCs w:val="24"/>
    </w:rPr>
  </w:style>
  <w:style w:type="paragraph" w:customStyle="1" w:styleId="xmsonormal">
    <w:name w:val="x_msonormal"/>
    <w:basedOn w:val="Normal"/>
    <w:rsid w:val="00B16B52"/>
    <w:pPr>
      <w:overflowPunct/>
      <w:autoSpaceDE/>
      <w:autoSpaceDN/>
      <w:adjustRightInd/>
      <w:spacing w:after="0"/>
      <w:jc w:val="both"/>
      <w:textAlignment w:val="auto"/>
    </w:pPr>
    <w:rPr>
      <w:rFonts w:ascii="DengXian" w:eastAsia="DengXian" w:hAnsi="Calibri" w:cs="Calibri"/>
      <w:sz w:val="21"/>
      <w:szCs w:val="21"/>
      <w:lang w:val="en-US"/>
    </w:rPr>
  </w:style>
  <w:style w:type="paragraph" w:customStyle="1" w:styleId="paragraph">
    <w:name w:val="paragraph"/>
    <w:basedOn w:val="Normal"/>
    <w:rsid w:val="00ED4147"/>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ED4147"/>
  </w:style>
  <w:style w:type="character" w:customStyle="1" w:styleId="eop">
    <w:name w:val="eop"/>
    <w:basedOn w:val="DefaultParagraphFont"/>
    <w:rsid w:val="00ED4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6564">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20522427">
      <w:bodyDiv w:val="1"/>
      <w:marLeft w:val="0"/>
      <w:marRight w:val="0"/>
      <w:marTop w:val="0"/>
      <w:marBottom w:val="0"/>
      <w:divBdr>
        <w:top w:val="none" w:sz="0" w:space="0" w:color="auto"/>
        <w:left w:val="none" w:sz="0" w:space="0" w:color="auto"/>
        <w:bottom w:val="none" w:sz="0" w:space="0" w:color="auto"/>
        <w:right w:val="none" w:sz="0" w:space="0" w:color="auto"/>
      </w:divBdr>
      <w:divsChild>
        <w:div w:id="613099471">
          <w:marLeft w:val="360"/>
          <w:marRight w:val="0"/>
          <w:marTop w:val="200"/>
          <w:marBottom w:val="0"/>
          <w:divBdr>
            <w:top w:val="none" w:sz="0" w:space="0" w:color="auto"/>
            <w:left w:val="none" w:sz="0" w:space="0" w:color="auto"/>
            <w:bottom w:val="none" w:sz="0" w:space="0" w:color="auto"/>
            <w:right w:val="none" w:sz="0" w:space="0" w:color="auto"/>
          </w:divBdr>
        </w:div>
        <w:div w:id="914054601">
          <w:marLeft w:val="360"/>
          <w:marRight w:val="0"/>
          <w:marTop w:val="200"/>
          <w:marBottom w:val="0"/>
          <w:divBdr>
            <w:top w:val="none" w:sz="0" w:space="0" w:color="auto"/>
            <w:left w:val="none" w:sz="0" w:space="0" w:color="auto"/>
            <w:bottom w:val="none" w:sz="0" w:space="0" w:color="auto"/>
            <w:right w:val="none" w:sz="0" w:space="0" w:color="auto"/>
          </w:divBdr>
        </w:div>
        <w:div w:id="1166751679">
          <w:marLeft w:val="360"/>
          <w:marRight w:val="0"/>
          <w:marTop w:val="200"/>
          <w:marBottom w:val="0"/>
          <w:divBdr>
            <w:top w:val="none" w:sz="0" w:space="0" w:color="auto"/>
            <w:left w:val="none" w:sz="0" w:space="0" w:color="auto"/>
            <w:bottom w:val="none" w:sz="0" w:space="0" w:color="auto"/>
            <w:right w:val="none" w:sz="0" w:space="0" w:color="auto"/>
          </w:divBdr>
        </w:div>
        <w:div w:id="1377198027">
          <w:marLeft w:val="360"/>
          <w:marRight w:val="0"/>
          <w:marTop w:val="200"/>
          <w:marBottom w:val="0"/>
          <w:divBdr>
            <w:top w:val="none" w:sz="0" w:space="0" w:color="auto"/>
            <w:left w:val="none" w:sz="0" w:space="0" w:color="auto"/>
            <w:bottom w:val="none" w:sz="0" w:space="0" w:color="auto"/>
            <w:right w:val="none" w:sz="0" w:space="0" w:color="auto"/>
          </w:divBdr>
        </w:div>
        <w:div w:id="1686714236">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9262">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2140619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750062">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0231589">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0815305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924057">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71036">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1985678">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4765093">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565772">
      <w:bodyDiv w:val="1"/>
      <w:marLeft w:val="0"/>
      <w:marRight w:val="0"/>
      <w:marTop w:val="0"/>
      <w:marBottom w:val="0"/>
      <w:divBdr>
        <w:top w:val="none" w:sz="0" w:space="0" w:color="auto"/>
        <w:left w:val="none" w:sz="0" w:space="0" w:color="auto"/>
        <w:bottom w:val="none" w:sz="0" w:space="0" w:color="auto"/>
        <w:right w:val="none" w:sz="0" w:space="0" w:color="auto"/>
      </w:divBdr>
    </w:div>
    <w:div w:id="1473214931">
      <w:bodyDiv w:val="1"/>
      <w:marLeft w:val="0"/>
      <w:marRight w:val="0"/>
      <w:marTop w:val="0"/>
      <w:marBottom w:val="0"/>
      <w:divBdr>
        <w:top w:val="none" w:sz="0" w:space="0" w:color="auto"/>
        <w:left w:val="none" w:sz="0" w:space="0" w:color="auto"/>
        <w:bottom w:val="none" w:sz="0" w:space="0" w:color="auto"/>
        <w:right w:val="none" w:sz="0" w:space="0" w:color="auto"/>
      </w:divBdr>
      <w:divsChild>
        <w:div w:id="1043404443">
          <w:marLeft w:val="360"/>
          <w:marRight w:val="0"/>
          <w:marTop w:val="200"/>
          <w:marBottom w:val="0"/>
          <w:divBdr>
            <w:top w:val="none" w:sz="0" w:space="0" w:color="auto"/>
            <w:left w:val="none" w:sz="0" w:space="0" w:color="auto"/>
            <w:bottom w:val="none" w:sz="0" w:space="0" w:color="auto"/>
            <w:right w:val="none" w:sz="0" w:space="0" w:color="auto"/>
          </w:divBdr>
        </w:div>
      </w:divsChild>
    </w:div>
    <w:div w:id="1501121992">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6455352">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2890132">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7843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75880">
      <w:bodyDiv w:val="1"/>
      <w:marLeft w:val="0"/>
      <w:marRight w:val="0"/>
      <w:marTop w:val="0"/>
      <w:marBottom w:val="0"/>
      <w:divBdr>
        <w:top w:val="none" w:sz="0" w:space="0" w:color="auto"/>
        <w:left w:val="none" w:sz="0" w:space="0" w:color="auto"/>
        <w:bottom w:val="none" w:sz="0" w:space="0" w:color="auto"/>
        <w:right w:val="none" w:sz="0" w:space="0" w:color="auto"/>
      </w:divBdr>
      <w:divsChild>
        <w:div w:id="13655241">
          <w:marLeft w:val="1267"/>
          <w:marRight w:val="0"/>
          <w:marTop w:val="100"/>
          <w:marBottom w:val="180"/>
          <w:divBdr>
            <w:top w:val="none" w:sz="0" w:space="0" w:color="auto"/>
            <w:left w:val="none" w:sz="0" w:space="0" w:color="auto"/>
            <w:bottom w:val="none" w:sz="0" w:space="0" w:color="auto"/>
            <w:right w:val="none" w:sz="0" w:space="0" w:color="auto"/>
          </w:divBdr>
        </w:div>
        <w:div w:id="695738004">
          <w:marLeft w:val="1267"/>
          <w:marRight w:val="0"/>
          <w:marTop w:val="100"/>
          <w:marBottom w:val="180"/>
          <w:divBdr>
            <w:top w:val="none" w:sz="0" w:space="0" w:color="auto"/>
            <w:left w:val="none" w:sz="0" w:space="0" w:color="auto"/>
            <w:bottom w:val="none" w:sz="0" w:space="0" w:color="auto"/>
            <w:right w:val="none" w:sz="0" w:space="0" w:color="auto"/>
          </w:divBdr>
        </w:div>
        <w:div w:id="867454380">
          <w:marLeft w:val="1267"/>
          <w:marRight w:val="0"/>
          <w:marTop w:val="100"/>
          <w:marBottom w:val="180"/>
          <w:divBdr>
            <w:top w:val="none" w:sz="0" w:space="0" w:color="auto"/>
            <w:left w:val="none" w:sz="0" w:space="0" w:color="auto"/>
            <w:bottom w:val="none" w:sz="0" w:space="0" w:color="auto"/>
            <w:right w:val="none" w:sz="0" w:space="0" w:color="auto"/>
          </w:divBdr>
        </w:div>
        <w:div w:id="1093279247">
          <w:marLeft w:val="1267"/>
          <w:marRight w:val="0"/>
          <w:marTop w:val="100"/>
          <w:marBottom w:val="180"/>
          <w:divBdr>
            <w:top w:val="none" w:sz="0" w:space="0" w:color="auto"/>
            <w:left w:val="none" w:sz="0" w:space="0" w:color="auto"/>
            <w:bottom w:val="none" w:sz="0" w:space="0" w:color="auto"/>
            <w:right w:val="none" w:sz="0" w:space="0" w:color="auto"/>
          </w:divBdr>
        </w:div>
        <w:div w:id="1288007572">
          <w:marLeft w:val="547"/>
          <w:marRight w:val="0"/>
          <w:marTop w:val="200"/>
          <w:marBottom w:val="180"/>
          <w:divBdr>
            <w:top w:val="none" w:sz="0" w:space="0" w:color="auto"/>
            <w:left w:val="none" w:sz="0" w:space="0" w:color="auto"/>
            <w:bottom w:val="none" w:sz="0" w:space="0" w:color="auto"/>
            <w:right w:val="none" w:sz="0" w:space="0" w:color="auto"/>
          </w:divBdr>
        </w:div>
        <w:div w:id="1584870323">
          <w:marLeft w:val="1267"/>
          <w:marRight w:val="0"/>
          <w:marTop w:val="100"/>
          <w:marBottom w:val="180"/>
          <w:divBdr>
            <w:top w:val="none" w:sz="0" w:space="0" w:color="auto"/>
            <w:left w:val="none" w:sz="0" w:space="0" w:color="auto"/>
            <w:bottom w:val="none" w:sz="0" w:space="0" w:color="auto"/>
            <w:right w:val="none" w:sz="0" w:space="0" w:color="auto"/>
          </w:divBdr>
        </w:div>
      </w:divsChild>
    </w:div>
    <w:div w:id="2023428659">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86412476">
      <w:bodyDiv w:val="1"/>
      <w:marLeft w:val="0"/>
      <w:marRight w:val="0"/>
      <w:marTop w:val="0"/>
      <w:marBottom w:val="0"/>
      <w:divBdr>
        <w:top w:val="none" w:sz="0" w:space="0" w:color="auto"/>
        <w:left w:val="none" w:sz="0" w:space="0" w:color="auto"/>
        <w:bottom w:val="none" w:sz="0" w:space="0" w:color="auto"/>
        <w:right w:val="none" w:sz="0" w:space="0" w:color="auto"/>
      </w:divBdr>
    </w:div>
    <w:div w:id="2092046735">
      <w:bodyDiv w:val="1"/>
      <w:marLeft w:val="0"/>
      <w:marRight w:val="0"/>
      <w:marTop w:val="0"/>
      <w:marBottom w:val="0"/>
      <w:divBdr>
        <w:top w:val="none" w:sz="0" w:space="0" w:color="auto"/>
        <w:left w:val="none" w:sz="0" w:space="0" w:color="auto"/>
        <w:bottom w:val="none" w:sz="0" w:space="0" w:color="auto"/>
        <w:right w:val="none" w:sz="0" w:space="0" w:color="auto"/>
      </w:divBdr>
      <w:divsChild>
        <w:div w:id="225265898">
          <w:marLeft w:val="1080"/>
          <w:marRight w:val="0"/>
          <w:marTop w:val="100"/>
          <w:marBottom w:val="0"/>
          <w:divBdr>
            <w:top w:val="none" w:sz="0" w:space="0" w:color="auto"/>
            <w:left w:val="none" w:sz="0" w:space="0" w:color="auto"/>
            <w:bottom w:val="none" w:sz="0" w:space="0" w:color="auto"/>
            <w:right w:val="none" w:sz="0" w:space="0" w:color="auto"/>
          </w:divBdr>
        </w:div>
        <w:div w:id="719673584">
          <w:marLeft w:val="360"/>
          <w:marRight w:val="0"/>
          <w:marTop w:val="200"/>
          <w:marBottom w:val="0"/>
          <w:divBdr>
            <w:top w:val="none" w:sz="0" w:space="0" w:color="auto"/>
            <w:left w:val="none" w:sz="0" w:space="0" w:color="auto"/>
            <w:bottom w:val="none" w:sz="0" w:space="0" w:color="auto"/>
            <w:right w:val="none" w:sz="0" w:space="0" w:color="auto"/>
          </w:divBdr>
        </w:div>
        <w:div w:id="1091926905">
          <w:marLeft w:val="360"/>
          <w:marRight w:val="0"/>
          <w:marTop w:val="200"/>
          <w:marBottom w:val="0"/>
          <w:divBdr>
            <w:top w:val="none" w:sz="0" w:space="0" w:color="auto"/>
            <w:left w:val="none" w:sz="0" w:space="0" w:color="auto"/>
            <w:bottom w:val="none" w:sz="0" w:space="0" w:color="auto"/>
            <w:right w:val="none" w:sz="0" w:space="0" w:color="auto"/>
          </w:divBdr>
        </w:div>
        <w:div w:id="1416585512">
          <w:marLeft w:val="1080"/>
          <w:marRight w:val="0"/>
          <w:marTop w:val="100"/>
          <w:marBottom w:val="0"/>
          <w:divBdr>
            <w:top w:val="none" w:sz="0" w:space="0" w:color="auto"/>
            <w:left w:val="none" w:sz="0" w:space="0" w:color="auto"/>
            <w:bottom w:val="none" w:sz="0" w:space="0" w:color="auto"/>
            <w:right w:val="none" w:sz="0" w:space="0" w:color="auto"/>
          </w:divBdr>
        </w:div>
        <w:div w:id="2057847777">
          <w:marLeft w:val="1080"/>
          <w:marRight w:val="0"/>
          <w:marTop w:val="100"/>
          <w:marBottom w:val="0"/>
          <w:divBdr>
            <w:top w:val="none" w:sz="0" w:space="0" w:color="auto"/>
            <w:left w:val="none" w:sz="0" w:space="0" w:color="auto"/>
            <w:bottom w:val="none" w:sz="0" w:space="0" w:color="auto"/>
            <w:right w:val="none" w:sz="0" w:space="0" w:color="auto"/>
          </w:divBdr>
        </w:div>
        <w:div w:id="2124953407">
          <w:marLeft w:val="1080"/>
          <w:marRight w:val="0"/>
          <w:marTop w:val="100"/>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0078382">
      <w:bodyDiv w:val="1"/>
      <w:marLeft w:val="0"/>
      <w:marRight w:val="0"/>
      <w:marTop w:val="0"/>
      <w:marBottom w:val="0"/>
      <w:divBdr>
        <w:top w:val="none" w:sz="0" w:space="0" w:color="auto"/>
        <w:left w:val="none" w:sz="0" w:space="0" w:color="auto"/>
        <w:bottom w:val="none" w:sz="0" w:space="0" w:color="auto"/>
        <w:right w:val="none" w:sz="0" w:space="0" w:color="auto"/>
      </w:divBdr>
      <w:divsChild>
        <w:div w:id="1348748635">
          <w:marLeft w:val="0"/>
          <w:marRight w:val="0"/>
          <w:marTop w:val="0"/>
          <w:marBottom w:val="0"/>
          <w:divBdr>
            <w:top w:val="none" w:sz="0" w:space="0" w:color="auto"/>
            <w:left w:val="none" w:sz="0" w:space="0" w:color="auto"/>
            <w:bottom w:val="none" w:sz="0" w:space="0" w:color="auto"/>
            <w:right w:val="none" w:sz="0" w:space="0" w:color="auto"/>
          </w:divBdr>
        </w:div>
        <w:div w:id="1257177883">
          <w:marLeft w:val="0"/>
          <w:marRight w:val="0"/>
          <w:marTop w:val="0"/>
          <w:marBottom w:val="0"/>
          <w:divBdr>
            <w:top w:val="none" w:sz="0" w:space="0" w:color="auto"/>
            <w:left w:val="none" w:sz="0" w:space="0" w:color="auto"/>
            <w:bottom w:val="none" w:sz="0" w:space="0" w:color="auto"/>
            <w:right w:val="none" w:sz="0" w:space="0" w:color="auto"/>
          </w:divBdr>
        </w:div>
        <w:div w:id="591855920">
          <w:marLeft w:val="0"/>
          <w:marRight w:val="0"/>
          <w:marTop w:val="0"/>
          <w:marBottom w:val="0"/>
          <w:divBdr>
            <w:top w:val="none" w:sz="0" w:space="0" w:color="auto"/>
            <w:left w:val="none" w:sz="0" w:space="0" w:color="auto"/>
            <w:bottom w:val="none" w:sz="0" w:space="0" w:color="auto"/>
            <w:right w:val="none" w:sz="0" w:space="0" w:color="auto"/>
          </w:divBdr>
        </w:div>
        <w:div w:id="213784967">
          <w:marLeft w:val="0"/>
          <w:marRight w:val="0"/>
          <w:marTop w:val="0"/>
          <w:marBottom w:val="0"/>
          <w:divBdr>
            <w:top w:val="none" w:sz="0" w:space="0" w:color="auto"/>
            <w:left w:val="none" w:sz="0" w:space="0" w:color="auto"/>
            <w:bottom w:val="none" w:sz="0" w:space="0" w:color="auto"/>
            <w:right w:val="none" w:sz="0" w:space="0" w:color="auto"/>
          </w:divBdr>
        </w:div>
        <w:div w:id="1457143792">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5AIRPNAIUNRU-1328258698-9907</_dlc_DocId>
    <_dlc_DocIdUrl xmlns="71c5aaf6-e6ce-465b-b873-5148d2a4c105">
      <Url>https://nokia.sharepoint.com/sites/c5g/5gradio/_layouts/15/DocIdRedir.aspx?ID=5AIRPNAIUNRU-1328258698-9907</Url>
      <Description>5AIRPNAIUNRU-1328258698-9907</Description>
    </_dlc_DocIdUrl>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3.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1456</Words>
  <Characters>8305</Characters>
  <Application>Microsoft Office Word</Application>
  <DocSecurity>0</DocSecurity>
  <Lines>69</Lines>
  <Paragraphs>19</Paragraphs>
  <ScaleCrop>false</ScaleCrop>
  <Company>ETSI-MCC</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11</cp:revision>
  <cp:lastPrinted>2013-03-22T14:57:00Z</cp:lastPrinted>
  <dcterms:created xsi:type="dcterms:W3CDTF">2022-01-10T13:27:00Z</dcterms:created>
  <dcterms:modified xsi:type="dcterms:W3CDTF">2022-02-14T21:37:00Z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b1b1ec2d-094d-4d80-8193-f530afeea65f</vt:lpwstr>
  </property>
</Properties>
</file>